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0E" w:rsidRPr="00B21506" w:rsidRDefault="0044510E" w:rsidP="0044510E">
      <w:pPr>
        <w:pStyle w:val="aa"/>
        <w:jc w:val="center"/>
        <w:rPr>
          <w:rFonts w:ascii="Times New Roman" w:hAnsi="Times New Roman"/>
          <w:b/>
          <w:sz w:val="24"/>
          <w:szCs w:val="24"/>
        </w:rPr>
      </w:pPr>
      <w:r w:rsidRPr="00B21506">
        <w:rPr>
          <w:rFonts w:ascii="Times New Roman" w:hAnsi="Times New Roman"/>
          <w:b/>
          <w:sz w:val="24"/>
          <w:szCs w:val="24"/>
        </w:rPr>
        <w:t>ОПИСАНИЕ ОБЪЕКТА ЗАКУПКИ</w:t>
      </w:r>
    </w:p>
    <w:p w:rsidR="0044510E" w:rsidRPr="00B21506" w:rsidRDefault="0044510E" w:rsidP="0044510E">
      <w:pPr>
        <w:pStyle w:val="aa"/>
        <w:jc w:val="center"/>
        <w:rPr>
          <w:rFonts w:ascii="Times New Roman" w:hAnsi="Times New Roman"/>
          <w:sz w:val="24"/>
          <w:szCs w:val="24"/>
        </w:rPr>
      </w:pPr>
    </w:p>
    <w:p w:rsidR="0044510E" w:rsidRPr="00B21506" w:rsidRDefault="0044510E" w:rsidP="0044510E">
      <w:pPr>
        <w:pStyle w:val="aa"/>
        <w:jc w:val="center"/>
        <w:rPr>
          <w:rFonts w:ascii="Times New Roman" w:hAnsi="Times New Roman"/>
          <w:sz w:val="24"/>
          <w:szCs w:val="24"/>
        </w:rPr>
      </w:pPr>
      <w:r w:rsidRPr="00B21506">
        <w:rPr>
          <w:rFonts w:ascii="Times New Roman" w:hAnsi="Times New Roman"/>
          <w:sz w:val="24"/>
          <w:szCs w:val="24"/>
        </w:rPr>
        <w:t>«Выполнения работ по содержанию и техническому обслуживанию наружного освещения на территории Боровского сельсовета Новосибирского района Новосибирской области»</w:t>
      </w:r>
    </w:p>
    <w:p w:rsidR="0044510E" w:rsidRPr="00B21506" w:rsidRDefault="0044510E" w:rsidP="0044510E">
      <w:pPr>
        <w:pStyle w:val="aa"/>
        <w:jc w:val="center"/>
        <w:rPr>
          <w:rFonts w:ascii="Times New Roman" w:hAnsi="Times New Roman"/>
          <w:sz w:val="24"/>
          <w:szCs w:val="24"/>
        </w:rPr>
      </w:pPr>
    </w:p>
    <w:p w:rsidR="0044510E" w:rsidRPr="00B21506" w:rsidRDefault="0044510E" w:rsidP="0044510E">
      <w:pPr>
        <w:pStyle w:val="aa"/>
        <w:jc w:val="both"/>
        <w:rPr>
          <w:rFonts w:ascii="Times New Roman" w:hAnsi="Times New Roman"/>
          <w:sz w:val="24"/>
          <w:szCs w:val="24"/>
        </w:rPr>
      </w:pPr>
      <w:r w:rsidRPr="00B21506">
        <w:rPr>
          <w:rFonts w:ascii="Times New Roman" w:hAnsi="Times New Roman"/>
          <w:sz w:val="24"/>
          <w:szCs w:val="24"/>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44510E" w:rsidRPr="00B21506" w:rsidRDefault="0044510E" w:rsidP="0044510E">
      <w:pPr>
        <w:pStyle w:val="aa"/>
        <w:jc w:val="both"/>
        <w:rPr>
          <w:rFonts w:ascii="Times New Roman" w:hAnsi="Times New Roman"/>
          <w:sz w:val="24"/>
          <w:szCs w:val="24"/>
        </w:rPr>
      </w:pPr>
    </w:p>
    <w:p w:rsidR="0044510E" w:rsidRPr="00B21506" w:rsidRDefault="0044510E" w:rsidP="0044510E">
      <w:pPr>
        <w:pStyle w:val="aa"/>
        <w:jc w:val="both"/>
        <w:rPr>
          <w:rFonts w:ascii="Times New Roman" w:hAnsi="Times New Roman"/>
          <w:bCs/>
          <w:sz w:val="24"/>
          <w:szCs w:val="24"/>
        </w:rPr>
      </w:pPr>
      <w:r w:rsidRPr="00B21506">
        <w:rPr>
          <w:rFonts w:ascii="Times New Roman" w:hAnsi="Times New Roman"/>
          <w:bCs/>
          <w:sz w:val="24"/>
          <w:szCs w:val="24"/>
        </w:rPr>
        <w:t>Объем выполненных работ:</w:t>
      </w:r>
    </w:p>
    <w:p w:rsidR="0044510E" w:rsidRDefault="0044510E" w:rsidP="0044510E">
      <w:pPr>
        <w:pStyle w:val="aa"/>
        <w:jc w:val="both"/>
        <w:rPr>
          <w:rFonts w:ascii="Times New Roman" w:hAnsi="Times New Roman"/>
          <w:sz w:val="24"/>
          <w:szCs w:val="24"/>
        </w:rPr>
      </w:pPr>
      <w:r w:rsidRPr="00B21506">
        <w:rPr>
          <w:rFonts w:ascii="Times New Roman" w:hAnsi="Times New Roman"/>
          <w:bCs/>
          <w:sz w:val="24"/>
          <w:szCs w:val="24"/>
        </w:rPr>
        <w:t xml:space="preserve">- </w:t>
      </w:r>
      <w:r w:rsidRPr="00B21506">
        <w:rPr>
          <w:rFonts w:ascii="Times New Roman" w:hAnsi="Times New Roman"/>
          <w:sz w:val="24"/>
          <w:szCs w:val="24"/>
        </w:rPr>
        <w:t xml:space="preserve"> должен соответствовать ведомости объемов работ (Таблица№1) </w:t>
      </w:r>
    </w:p>
    <w:p w:rsidR="007F620D" w:rsidRPr="00B21506" w:rsidRDefault="007F620D" w:rsidP="007F620D">
      <w:pPr>
        <w:pStyle w:val="aa"/>
        <w:jc w:val="center"/>
        <w:rPr>
          <w:rFonts w:ascii="Times New Roman" w:hAnsi="Times New Roman"/>
          <w:bCs/>
          <w:sz w:val="24"/>
          <w:szCs w:val="24"/>
        </w:rPr>
      </w:pPr>
      <w:r w:rsidRPr="00B21506">
        <w:rPr>
          <w:rFonts w:ascii="Times New Roman" w:hAnsi="Times New Roman"/>
          <w:bCs/>
          <w:sz w:val="24"/>
          <w:szCs w:val="24"/>
        </w:rPr>
        <w:t>Ведомость объемов работ</w:t>
      </w:r>
    </w:p>
    <w:p w:rsidR="007F620D" w:rsidRPr="00B21506" w:rsidRDefault="007F620D" w:rsidP="007F620D">
      <w:pPr>
        <w:pStyle w:val="aa"/>
        <w:jc w:val="both"/>
        <w:rPr>
          <w:rFonts w:ascii="Times New Roman" w:hAnsi="Times New Roman"/>
          <w:bCs/>
          <w:sz w:val="24"/>
          <w:szCs w:val="24"/>
          <w:u w:val="single"/>
        </w:rPr>
      </w:pPr>
      <w:r w:rsidRPr="00B21506">
        <w:rPr>
          <w:rFonts w:ascii="Times New Roman" w:hAnsi="Times New Roman"/>
          <w:bCs/>
          <w:sz w:val="24"/>
          <w:szCs w:val="24"/>
          <w:u w:val="single"/>
        </w:rPr>
        <w:t>Табл.№1</w:t>
      </w:r>
    </w:p>
    <w:tbl>
      <w:tblPr>
        <w:tblW w:w="101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5"/>
        <w:gridCol w:w="1842"/>
        <w:gridCol w:w="1112"/>
      </w:tblGrid>
      <w:tr w:rsidR="007F620D" w:rsidRPr="00B21506" w:rsidTr="00F27103">
        <w:trPr>
          <w:trHeight w:val="509"/>
        </w:trPr>
        <w:tc>
          <w:tcPr>
            <w:tcW w:w="7245" w:type="dxa"/>
            <w:vMerge w:val="restart"/>
            <w:vAlign w:val="center"/>
          </w:tcPr>
          <w:p w:rsidR="007F620D" w:rsidRPr="00B21506" w:rsidRDefault="007F620D" w:rsidP="00F27103">
            <w:pPr>
              <w:pStyle w:val="aa"/>
              <w:jc w:val="both"/>
              <w:rPr>
                <w:rFonts w:ascii="Times New Roman" w:hAnsi="Times New Roman"/>
                <w:sz w:val="24"/>
                <w:szCs w:val="24"/>
              </w:rPr>
            </w:pPr>
            <w:r w:rsidRPr="00B21506">
              <w:rPr>
                <w:rFonts w:ascii="Times New Roman" w:hAnsi="Times New Roman"/>
                <w:sz w:val="24"/>
                <w:szCs w:val="24"/>
              </w:rPr>
              <w:t>Наименование обслуживаемого оборудования и затрат</w:t>
            </w:r>
          </w:p>
        </w:tc>
        <w:tc>
          <w:tcPr>
            <w:tcW w:w="1842" w:type="dxa"/>
            <w:vMerge w:val="restart"/>
            <w:vAlign w:val="center"/>
          </w:tcPr>
          <w:p w:rsidR="007F620D" w:rsidRPr="00B21506" w:rsidRDefault="007F620D" w:rsidP="00F27103">
            <w:pPr>
              <w:pStyle w:val="aa"/>
              <w:jc w:val="both"/>
              <w:rPr>
                <w:rFonts w:ascii="Times New Roman" w:hAnsi="Times New Roman"/>
                <w:sz w:val="24"/>
                <w:szCs w:val="24"/>
              </w:rPr>
            </w:pPr>
            <w:r w:rsidRPr="00B21506">
              <w:rPr>
                <w:rFonts w:ascii="Times New Roman" w:hAnsi="Times New Roman"/>
                <w:sz w:val="24"/>
                <w:szCs w:val="24"/>
              </w:rPr>
              <w:t>Ед. изм.</w:t>
            </w:r>
          </w:p>
        </w:tc>
        <w:tc>
          <w:tcPr>
            <w:tcW w:w="1112" w:type="dxa"/>
            <w:vMerge w:val="restart"/>
            <w:vAlign w:val="center"/>
          </w:tcPr>
          <w:p w:rsidR="007F620D" w:rsidRPr="00B21506" w:rsidRDefault="007F620D" w:rsidP="00F27103">
            <w:pPr>
              <w:pStyle w:val="aa"/>
              <w:jc w:val="both"/>
              <w:rPr>
                <w:rFonts w:ascii="Times New Roman" w:hAnsi="Times New Roman"/>
                <w:sz w:val="24"/>
                <w:szCs w:val="24"/>
              </w:rPr>
            </w:pPr>
            <w:r w:rsidRPr="00B21506">
              <w:rPr>
                <w:rFonts w:ascii="Times New Roman" w:hAnsi="Times New Roman"/>
                <w:sz w:val="24"/>
                <w:szCs w:val="24"/>
              </w:rPr>
              <w:t>Кол.</w:t>
            </w:r>
          </w:p>
        </w:tc>
      </w:tr>
      <w:tr w:rsidR="007F620D" w:rsidRPr="00B21506" w:rsidTr="00F27103">
        <w:trPr>
          <w:trHeight w:val="509"/>
        </w:trPr>
        <w:tc>
          <w:tcPr>
            <w:tcW w:w="7245" w:type="dxa"/>
            <w:vMerge/>
            <w:vAlign w:val="center"/>
          </w:tcPr>
          <w:p w:rsidR="007F620D" w:rsidRPr="00B21506" w:rsidRDefault="007F620D" w:rsidP="00F27103">
            <w:pPr>
              <w:pStyle w:val="aa"/>
              <w:jc w:val="both"/>
              <w:rPr>
                <w:rFonts w:ascii="Times New Roman" w:hAnsi="Times New Roman"/>
                <w:sz w:val="24"/>
                <w:szCs w:val="24"/>
              </w:rPr>
            </w:pPr>
          </w:p>
        </w:tc>
        <w:tc>
          <w:tcPr>
            <w:tcW w:w="1842" w:type="dxa"/>
            <w:vMerge/>
            <w:vAlign w:val="center"/>
          </w:tcPr>
          <w:p w:rsidR="007F620D" w:rsidRPr="00B21506" w:rsidRDefault="007F620D" w:rsidP="00F27103">
            <w:pPr>
              <w:pStyle w:val="aa"/>
              <w:jc w:val="both"/>
              <w:rPr>
                <w:rFonts w:ascii="Times New Roman" w:hAnsi="Times New Roman"/>
                <w:sz w:val="24"/>
                <w:szCs w:val="24"/>
              </w:rPr>
            </w:pPr>
          </w:p>
        </w:tc>
        <w:tc>
          <w:tcPr>
            <w:tcW w:w="1112" w:type="dxa"/>
            <w:vMerge/>
            <w:vAlign w:val="center"/>
          </w:tcPr>
          <w:p w:rsidR="007F620D" w:rsidRPr="00B21506" w:rsidRDefault="007F620D" w:rsidP="00F27103">
            <w:pPr>
              <w:pStyle w:val="aa"/>
              <w:jc w:val="both"/>
              <w:rPr>
                <w:rFonts w:ascii="Times New Roman" w:hAnsi="Times New Roman"/>
                <w:sz w:val="24"/>
                <w:szCs w:val="24"/>
              </w:rPr>
            </w:pPr>
          </w:p>
        </w:tc>
      </w:tr>
      <w:tr w:rsidR="007F620D" w:rsidRPr="00B21506" w:rsidTr="00F27103">
        <w:trPr>
          <w:trHeight w:val="509"/>
        </w:trPr>
        <w:tc>
          <w:tcPr>
            <w:tcW w:w="7245" w:type="dxa"/>
            <w:vMerge/>
            <w:vAlign w:val="center"/>
          </w:tcPr>
          <w:p w:rsidR="007F620D" w:rsidRPr="00B21506" w:rsidRDefault="007F620D" w:rsidP="00F27103">
            <w:pPr>
              <w:pStyle w:val="aa"/>
              <w:jc w:val="both"/>
              <w:rPr>
                <w:rFonts w:ascii="Times New Roman" w:hAnsi="Times New Roman"/>
                <w:sz w:val="24"/>
                <w:szCs w:val="24"/>
              </w:rPr>
            </w:pPr>
          </w:p>
        </w:tc>
        <w:tc>
          <w:tcPr>
            <w:tcW w:w="1842" w:type="dxa"/>
            <w:vMerge/>
            <w:vAlign w:val="center"/>
          </w:tcPr>
          <w:p w:rsidR="007F620D" w:rsidRPr="00B21506" w:rsidRDefault="007F620D" w:rsidP="00F27103">
            <w:pPr>
              <w:pStyle w:val="aa"/>
              <w:jc w:val="both"/>
              <w:rPr>
                <w:rFonts w:ascii="Times New Roman" w:hAnsi="Times New Roman"/>
                <w:sz w:val="24"/>
                <w:szCs w:val="24"/>
              </w:rPr>
            </w:pPr>
          </w:p>
        </w:tc>
        <w:tc>
          <w:tcPr>
            <w:tcW w:w="1112" w:type="dxa"/>
            <w:vMerge/>
            <w:vAlign w:val="center"/>
          </w:tcPr>
          <w:p w:rsidR="007F620D" w:rsidRPr="00B21506" w:rsidRDefault="007F620D" w:rsidP="00F27103">
            <w:pPr>
              <w:pStyle w:val="aa"/>
              <w:jc w:val="both"/>
              <w:rPr>
                <w:rFonts w:ascii="Times New Roman" w:hAnsi="Times New Roman"/>
                <w:sz w:val="24"/>
                <w:szCs w:val="24"/>
              </w:rPr>
            </w:pPr>
          </w:p>
        </w:tc>
      </w:tr>
      <w:tr w:rsidR="007F620D" w:rsidRPr="00B21506" w:rsidTr="00F27103">
        <w:trPr>
          <w:trHeight w:val="20"/>
        </w:trPr>
        <w:tc>
          <w:tcPr>
            <w:tcW w:w="7245" w:type="dxa"/>
          </w:tcPr>
          <w:p w:rsidR="007F620D" w:rsidRPr="00B21506" w:rsidRDefault="007F620D" w:rsidP="00F27103">
            <w:pPr>
              <w:pStyle w:val="aa"/>
              <w:jc w:val="both"/>
              <w:rPr>
                <w:rFonts w:ascii="Times New Roman" w:hAnsi="Times New Roman"/>
                <w:sz w:val="24"/>
                <w:szCs w:val="24"/>
              </w:rPr>
            </w:pPr>
            <w:r w:rsidRPr="00B21506">
              <w:rPr>
                <w:rFonts w:ascii="Times New Roman" w:hAnsi="Times New Roman"/>
                <w:sz w:val="24"/>
                <w:szCs w:val="24"/>
              </w:rPr>
              <w:t>Светильник (комплектно)</w:t>
            </w:r>
          </w:p>
        </w:tc>
        <w:tc>
          <w:tcPr>
            <w:tcW w:w="1842" w:type="dxa"/>
          </w:tcPr>
          <w:p w:rsidR="007F620D" w:rsidRPr="00B21506" w:rsidRDefault="007F620D" w:rsidP="00F27103">
            <w:pPr>
              <w:pStyle w:val="aa"/>
              <w:jc w:val="both"/>
              <w:rPr>
                <w:rFonts w:ascii="Times New Roman" w:hAnsi="Times New Roman"/>
                <w:sz w:val="24"/>
                <w:szCs w:val="24"/>
              </w:rPr>
            </w:pPr>
            <w:r w:rsidRPr="00B21506">
              <w:rPr>
                <w:rFonts w:ascii="Times New Roman" w:hAnsi="Times New Roman"/>
                <w:sz w:val="24"/>
                <w:szCs w:val="24"/>
              </w:rPr>
              <w:t>1 шт.</w:t>
            </w:r>
          </w:p>
        </w:tc>
        <w:tc>
          <w:tcPr>
            <w:tcW w:w="1112" w:type="dxa"/>
            <w:noWrap/>
          </w:tcPr>
          <w:p w:rsidR="007F620D" w:rsidRPr="00B21506" w:rsidRDefault="007F620D" w:rsidP="00F27103">
            <w:pPr>
              <w:pStyle w:val="aa"/>
              <w:jc w:val="both"/>
              <w:rPr>
                <w:rFonts w:ascii="Times New Roman" w:hAnsi="Times New Roman"/>
                <w:sz w:val="24"/>
                <w:szCs w:val="24"/>
              </w:rPr>
            </w:pPr>
            <w:r>
              <w:rPr>
                <w:rFonts w:ascii="Times New Roman" w:hAnsi="Times New Roman"/>
                <w:sz w:val="24"/>
                <w:szCs w:val="24"/>
              </w:rPr>
              <w:t>285</w:t>
            </w:r>
          </w:p>
        </w:tc>
      </w:tr>
      <w:tr w:rsidR="007F620D" w:rsidRPr="00B21506" w:rsidTr="00F27103">
        <w:trPr>
          <w:trHeight w:val="20"/>
        </w:trPr>
        <w:tc>
          <w:tcPr>
            <w:tcW w:w="7245" w:type="dxa"/>
          </w:tcPr>
          <w:p w:rsidR="007F620D" w:rsidRPr="00B21506" w:rsidRDefault="007F620D" w:rsidP="00F27103">
            <w:pPr>
              <w:pStyle w:val="aa"/>
              <w:jc w:val="both"/>
              <w:rPr>
                <w:rFonts w:ascii="Times New Roman" w:hAnsi="Times New Roman"/>
                <w:sz w:val="24"/>
                <w:szCs w:val="24"/>
              </w:rPr>
            </w:pPr>
            <w:r w:rsidRPr="00B21506">
              <w:rPr>
                <w:rFonts w:ascii="Times New Roman" w:hAnsi="Times New Roman"/>
                <w:sz w:val="24"/>
                <w:szCs w:val="24"/>
              </w:rPr>
              <w:t>Щит управления уличным освещением (комплектно)</w:t>
            </w:r>
          </w:p>
        </w:tc>
        <w:tc>
          <w:tcPr>
            <w:tcW w:w="1842" w:type="dxa"/>
          </w:tcPr>
          <w:p w:rsidR="007F620D" w:rsidRPr="00B21506" w:rsidRDefault="007F620D" w:rsidP="00F27103">
            <w:pPr>
              <w:pStyle w:val="aa"/>
              <w:jc w:val="both"/>
              <w:rPr>
                <w:rFonts w:ascii="Times New Roman" w:hAnsi="Times New Roman"/>
                <w:sz w:val="24"/>
                <w:szCs w:val="24"/>
              </w:rPr>
            </w:pPr>
            <w:r w:rsidRPr="00B21506">
              <w:rPr>
                <w:rFonts w:ascii="Times New Roman" w:hAnsi="Times New Roman"/>
                <w:sz w:val="24"/>
                <w:szCs w:val="24"/>
              </w:rPr>
              <w:t>1 шт.</w:t>
            </w:r>
          </w:p>
        </w:tc>
        <w:tc>
          <w:tcPr>
            <w:tcW w:w="1112" w:type="dxa"/>
            <w:noWrap/>
          </w:tcPr>
          <w:p w:rsidR="007F620D" w:rsidRPr="00B21506" w:rsidRDefault="007F620D" w:rsidP="00F27103">
            <w:pPr>
              <w:pStyle w:val="aa"/>
              <w:jc w:val="both"/>
              <w:rPr>
                <w:rFonts w:ascii="Times New Roman" w:hAnsi="Times New Roman"/>
                <w:sz w:val="24"/>
                <w:szCs w:val="24"/>
              </w:rPr>
            </w:pPr>
            <w:r>
              <w:rPr>
                <w:rFonts w:ascii="Times New Roman" w:hAnsi="Times New Roman"/>
                <w:sz w:val="24"/>
                <w:szCs w:val="24"/>
              </w:rPr>
              <w:t>19</w:t>
            </w:r>
          </w:p>
        </w:tc>
      </w:tr>
      <w:tr w:rsidR="007F620D" w:rsidRPr="00B21506" w:rsidTr="00F27103">
        <w:trPr>
          <w:trHeight w:val="20"/>
        </w:trPr>
        <w:tc>
          <w:tcPr>
            <w:tcW w:w="7245" w:type="dxa"/>
          </w:tcPr>
          <w:p w:rsidR="007F620D" w:rsidRPr="00B21506" w:rsidRDefault="007F620D" w:rsidP="00F27103">
            <w:pPr>
              <w:pStyle w:val="aa"/>
              <w:jc w:val="both"/>
              <w:rPr>
                <w:rFonts w:ascii="Times New Roman" w:hAnsi="Times New Roman"/>
                <w:sz w:val="24"/>
                <w:szCs w:val="24"/>
              </w:rPr>
            </w:pPr>
            <w:r w:rsidRPr="00B21506">
              <w:rPr>
                <w:rFonts w:ascii="Times New Roman" w:hAnsi="Times New Roman"/>
                <w:sz w:val="24"/>
                <w:szCs w:val="24"/>
              </w:rPr>
              <w:t>Провод уличного освещения (комплектно)</w:t>
            </w:r>
          </w:p>
        </w:tc>
        <w:tc>
          <w:tcPr>
            <w:tcW w:w="1842" w:type="dxa"/>
          </w:tcPr>
          <w:p w:rsidR="007F620D" w:rsidRPr="00B21506" w:rsidRDefault="007F620D" w:rsidP="00F27103">
            <w:pPr>
              <w:pStyle w:val="aa"/>
              <w:jc w:val="both"/>
              <w:rPr>
                <w:rFonts w:ascii="Times New Roman" w:hAnsi="Times New Roman"/>
                <w:sz w:val="24"/>
                <w:szCs w:val="24"/>
              </w:rPr>
            </w:pPr>
            <w:r w:rsidRPr="00B21506">
              <w:rPr>
                <w:rFonts w:ascii="Times New Roman" w:hAnsi="Times New Roman"/>
                <w:sz w:val="24"/>
                <w:szCs w:val="24"/>
              </w:rPr>
              <w:t>1 км.</w:t>
            </w:r>
          </w:p>
        </w:tc>
        <w:tc>
          <w:tcPr>
            <w:tcW w:w="1112" w:type="dxa"/>
          </w:tcPr>
          <w:p w:rsidR="007F620D" w:rsidRPr="00B21506" w:rsidRDefault="007F620D" w:rsidP="00F27103">
            <w:pPr>
              <w:pStyle w:val="aa"/>
              <w:jc w:val="both"/>
              <w:rPr>
                <w:rFonts w:ascii="Times New Roman" w:hAnsi="Times New Roman"/>
                <w:sz w:val="24"/>
                <w:szCs w:val="24"/>
              </w:rPr>
            </w:pPr>
            <w:r>
              <w:rPr>
                <w:rFonts w:ascii="Times New Roman" w:hAnsi="Times New Roman"/>
                <w:sz w:val="24"/>
                <w:szCs w:val="24"/>
              </w:rPr>
              <w:t>19,471</w:t>
            </w:r>
          </w:p>
        </w:tc>
      </w:tr>
    </w:tbl>
    <w:p w:rsidR="007F620D" w:rsidRPr="001C3587" w:rsidRDefault="007F620D" w:rsidP="007F620D">
      <w:pPr>
        <w:tabs>
          <w:tab w:val="left" w:pos="993"/>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6588"/>
        <w:gridCol w:w="2664"/>
      </w:tblGrid>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 п/п</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Наименование работы</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Периодичность выполнения работ</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Проведение осмотров электросетей и электрооборудования</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неделю</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2.</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Осмотр и очистка вводных и распределительных щитов, шкафов управления пусковой аппаратуры</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месяц</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3.</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Проверка аппаратуры на соответствие условиям эксплуатации и нагрузки</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месяц</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4.</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Проверка исправности подключенной электропроводки</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месяц</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5.</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Контроль отсутствия перегревов контактов и соединений</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неделю</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6.</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Осмотр изоляции электросетей</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месяц</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7.</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Принятие противоаварийных мер</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месяц</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8.</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Контроль состояния вводных кабелей, согласно границам эксплуатационной ответственности</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месяц</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9.</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 xml:space="preserve">Проверка и обновление маркировок объектов электропотребления на автоматических выключателях внутри электрических щитов и шкафов </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месяц</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10.</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Протяжка болтовых соединений</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месяц</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11.</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Удаление токопроводящей пыли</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месяц</w:t>
            </w:r>
          </w:p>
        </w:tc>
      </w:tr>
      <w:tr w:rsidR="007F620D" w:rsidRPr="001C3587" w:rsidTr="00F27103">
        <w:tc>
          <w:tcPr>
            <w:tcW w:w="808"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 xml:space="preserve">12. </w:t>
            </w:r>
          </w:p>
        </w:tc>
        <w:tc>
          <w:tcPr>
            <w:tcW w:w="6700"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pPr>
            <w:r w:rsidRPr="001C3587">
              <w:t>Снятие показаний электрических счетчиков</w:t>
            </w:r>
          </w:p>
        </w:tc>
        <w:tc>
          <w:tcPr>
            <w:tcW w:w="2687" w:type="dxa"/>
            <w:tcBorders>
              <w:top w:val="single" w:sz="4" w:space="0" w:color="auto"/>
              <w:left w:val="single" w:sz="4" w:space="0" w:color="auto"/>
              <w:bottom w:val="single" w:sz="4" w:space="0" w:color="auto"/>
              <w:right w:val="single" w:sz="4" w:space="0" w:color="auto"/>
            </w:tcBorders>
            <w:vAlign w:val="center"/>
            <w:hideMark/>
          </w:tcPr>
          <w:p w:rsidR="007F620D" w:rsidRPr="001C3587" w:rsidRDefault="007F620D" w:rsidP="00F27103">
            <w:pPr>
              <w:tabs>
                <w:tab w:val="left" w:pos="993"/>
              </w:tabs>
              <w:jc w:val="center"/>
            </w:pPr>
            <w:r w:rsidRPr="001C3587">
              <w:t>1 раз в месяц</w:t>
            </w:r>
          </w:p>
        </w:tc>
      </w:tr>
    </w:tbl>
    <w:p w:rsidR="007F620D" w:rsidRPr="00B21506" w:rsidRDefault="007F620D" w:rsidP="0044510E">
      <w:pPr>
        <w:pStyle w:val="aa"/>
        <w:jc w:val="both"/>
        <w:rPr>
          <w:rFonts w:ascii="Times New Roman" w:hAnsi="Times New Roman"/>
          <w:sz w:val="24"/>
          <w:szCs w:val="24"/>
        </w:rPr>
      </w:pPr>
    </w:p>
    <w:p w:rsidR="0044510E" w:rsidRPr="00B21506" w:rsidRDefault="0044510E" w:rsidP="0044510E">
      <w:pPr>
        <w:pStyle w:val="aa"/>
        <w:jc w:val="both"/>
        <w:rPr>
          <w:rFonts w:ascii="Times New Roman" w:hAnsi="Times New Roman"/>
          <w:sz w:val="24"/>
          <w:szCs w:val="24"/>
          <w:lang w:eastAsia="sah-RU"/>
        </w:rPr>
      </w:pPr>
      <w:r w:rsidRPr="00B21506">
        <w:rPr>
          <w:rFonts w:ascii="Times New Roman" w:hAnsi="Times New Roman"/>
          <w:bCs/>
          <w:sz w:val="24"/>
          <w:szCs w:val="24"/>
        </w:rPr>
        <w:t xml:space="preserve">     2. Место выполнения работ</w:t>
      </w:r>
      <w:r w:rsidRPr="00B21506">
        <w:rPr>
          <w:rFonts w:ascii="Times New Roman" w:hAnsi="Times New Roman"/>
          <w:sz w:val="24"/>
          <w:szCs w:val="24"/>
        </w:rPr>
        <w:t xml:space="preserve">: </w:t>
      </w:r>
      <w:r w:rsidRPr="00B21506">
        <w:rPr>
          <w:rFonts w:ascii="Times New Roman" w:hAnsi="Times New Roman"/>
          <w:sz w:val="24"/>
          <w:szCs w:val="24"/>
          <w:lang w:eastAsia="sah-RU"/>
        </w:rPr>
        <w:t xml:space="preserve">Новосибирская область, Новосибирский район, </w:t>
      </w:r>
    </w:p>
    <w:p w:rsidR="002F7A5C" w:rsidRPr="00085C9B" w:rsidRDefault="002F7A5C" w:rsidP="002F7A5C">
      <w:pPr>
        <w:pStyle w:val="aa"/>
        <w:rPr>
          <w:rFonts w:ascii="Times New Roman" w:hAnsi="Times New Roman"/>
          <w:b/>
          <w:sz w:val="24"/>
          <w:szCs w:val="24"/>
        </w:rPr>
      </w:pPr>
      <w:r w:rsidRPr="00085C9B">
        <w:rPr>
          <w:rFonts w:ascii="Times New Roman" w:hAnsi="Times New Roman"/>
          <w:b/>
          <w:sz w:val="24"/>
          <w:szCs w:val="24"/>
        </w:rPr>
        <w:t>с. Прогресс</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3Н-21 – улица 1-ых Коммунаров.</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3Н-85 – улица 1-ых Коммунаров, ул. Новая.</w:t>
      </w:r>
    </w:p>
    <w:p w:rsidR="002F7A5C" w:rsidRPr="00085C9B" w:rsidRDefault="002F7A5C" w:rsidP="002F7A5C">
      <w:pPr>
        <w:pStyle w:val="aa"/>
        <w:rPr>
          <w:rFonts w:ascii="Times New Roman" w:hAnsi="Times New Roman"/>
          <w:b/>
          <w:sz w:val="24"/>
          <w:szCs w:val="24"/>
        </w:rPr>
      </w:pPr>
      <w:r w:rsidRPr="00085C9B">
        <w:rPr>
          <w:rFonts w:ascii="Times New Roman" w:hAnsi="Times New Roman"/>
          <w:b/>
          <w:sz w:val="24"/>
          <w:szCs w:val="24"/>
        </w:rPr>
        <w:t>с. Береговое</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3Н-24 – улица Мира, Новая, Центральная, Комсомольская, пер. Рабочий.</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3Н-171 – улица Мира, Центральная, Садовая, Набережная, пер. Школьный, пер. Светлый.</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lastRenderedPageBreak/>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3Н-209 – улица Мира, пер. Светлый, пер. Рабочий.</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3Н-210 – улица Мира, пер. Школьный.</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3Н-211 – улица Центральная, пер. Школьный.</w:t>
      </w:r>
    </w:p>
    <w:p w:rsidR="002F7A5C" w:rsidRPr="00085C9B" w:rsidRDefault="002F7A5C" w:rsidP="002F7A5C">
      <w:pPr>
        <w:pStyle w:val="aa"/>
        <w:rPr>
          <w:rFonts w:ascii="Times New Roman" w:hAnsi="Times New Roman"/>
          <w:b/>
          <w:sz w:val="24"/>
          <w:szCs w:val="24"/>
        </w:rPr>
      </w:pPr>
      <w:r w:rsidRPr="00085C9B">
        <w:rPr>
          <w:rFonts w:ascii="Times New Roman" w:hAnsi="Times New Roman"/>
          <w:b/>
          <w:sz w:val="24"/>
          <w:szCs w:val="24"/>
        </w:rPr>
        <w:t>с. Боровое</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3Н-18 – улица Школьная.</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3Н-70 – пер. Котовского.</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3Н-82 – улица Советская, Рабочая, Мира.</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3Н-83 – улица Приморская, Рабочая, Новая.</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3Н-132 – улица Лесная, Полевая, Солнечная.</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3Н-135 – улица Школьная.</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3Н-156 – улица Юбилейная, Приморская, Котовского.</w:t>
      </w:r>
    </w:p>
    <w:p w:rsidR="002F7A5C" w:rsidRPr="00E01A2D"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3Н-135 – улица Ленина, Советская.</w:t>
      </w:r>
    </w:p>
    <w:p w:rsidR="002F7A5C" w:rsidRDefault="002F7A5C" w:rsidP="002F7A5C">
      <w:pPr>
        <w:pStyle w:val="aa"/>
        <w:rPr>
          <w:rFonts w:ascii="Times New Roman" w:hAnsi="Times New Roman"/>
          <w:sz w:val="24"/>
          <w:szCs w:val="24"/>
        </w:rPr>
      </w:pPr>
      <w:r w:rsidRPr="00E01A2D">
        <w:rPr>
          <w:rFonts w:ascii="Times New Roman" w:hAnsi="Times New Roman"/>
          <w:sz w:val="24"/>
          <w:szCs w:val="24"/>
        </w:rPr>
        <w:t xml:space="preserve">от ТП 10/0,4 </w:t>
      </w:r>
      <w:proofErr w:type="spellStart"/>
      <w:r w:rsidRPr="00E01A2D">
        <w:rPr>
          <w:rFonts w:ascii="Times New Roman" w:hAnsi="Times New Roman"/>
          <w:sz w:val="24"/>
          <w:szCs w:val="24"/>
        </w:rPr>
        <w:t>кВ</w:t>
      </w:r>
      <w:proofErr w:type="spellEnd"/>
      <w:r w:rsidRPr="00E01A2D">
        <w:rPr>
          <w:rFonts w:ascii="Times New Roman" w:hAnsi="Times New Roman"/>
          <w:sz w:val="24"/>
          <w:szCs w:val="24"/>
        </w:rPr>
        <w:t xml:space="preserve"> № 3Н-190 – улица Ленина.</w:t>
      </w:r>
    </w:p>
    <w:p w:rsidR="002F7A5C" w:rsidRDefault="002F7A5C" w:rsidP="002F7A5C">
      <w:pPr>
        <w:pStyle w:val="aa"/>
        <w:rPr>
          <w:rFonts w:ascii="Times New Roman" w:hAnsi="Times New Roman"/>
          <w:sz w:val="24"/>
          <w:szCs w:val="24"/>
        </w:rPr>
      </w:pPr>
      <w:r>
        <w:rPr>
          <w:rFonts w:ascii="Times New Roman" w:hAnsi="Times New Roman"/>
          <w:sz w:val="24"/>
          <w:szCs w:val="24"/>
        </w:rPr>
        <w:t xml:space="preserve">от ТП 10/0,4 </w:t>
      </w:r>
      <w:proofErr w:type="spellStart"/>
      <w:r>
        <w:rPr>
          <w:rFonts w:ascii="Times New Roman" w:hAnsi="Times New Roman"/>
          <w:sz w:val="24"/>
          <w:szCs w:val="24"/>
        </w:rPr>
        <w:t>кВ</w:t>
      </w:r>
      <w:proofErr w:type="spellEnd"/>
      <w:r>
        <w:rPr>
          <w:rFonts w:ascii="Times New Roman" w:hAnsi="Times New Roman"/>
          <w:sz w:val="24"/>
          <w:szCs w:val="24"/>
        </w:rPr>
        <w:t xml:space="preserve"> № ЗН-185 – улица Обская.</w:t>
      </w:r>
    </w:p>
    <w:p w:rsidR="002F7A5C" w:rsidRDefault="002F7A5C" w:rsidP="002F7A5C">
      <w:pPr>
        <w:pStyle w:val="aa"/>
        <w:rPr>
          <w:rFonts w:ascii="Times New Roman" w:hAnsi="Times New Roman"/>
          <w:sz w:val="24"/>
          <w:szCs w:val="24"/>
        </w:rPr>
      </w:pPr>
      <w:r>
        <w:rPr>
          <w:rFonts w:ascii="Times New Roman" w:hAnsi="Times New Roman"/>
          <w:sz w:val="24"/>
          <w:szCs w:val="24"/>
        </w:rPr>
        <w:t xml:space="preserve">от ТП 10/0.4 </w:t>
      </w:r>
      <w:proofErr w:type="spellStart"/>
      <w:r>
        <w:rPr>
          <w:rFonts w:ascii="Times New Roman" w:hAnsi="Times New Roman"/>
          <w:sz w:val="24"/>
          <w:szCs w:val="24"/>
        </w:rPr>
        <w:t>кВ</w:t>
      </w:r>
      <w:proofErr w:type="spellEnd"/>
      <w:r>
        <w:rPr>
          <w:rFonts w:ascii="Times New Roman" w:hAnsi="Times New Roman"/>
          <w:sz w:val="24"/>
          <w:szCs w:val="24"/>
        </w:rPr>
        <w:t xml:space="preserve"> № ЗН-185 – улица Молодежная.</w:t>
      </w:r>
    </w:p>
    <w:p w:rsidR="002F7A5C" w:rsidRDefault="002F7A5C" w:rsidP="002F7A5C">
      <w:pPr>
        <w:pStyle w:val="aa"/>
        <w:rPr>
          <w:rFonts w:ascii="Times New Roman" w:hAnsi="Times New Roman"/>
          <w:sz w:val="24"/>
          <w:szCs w:val="24"/>
        </w:rPr>
      </w:pPr>
      <w:r>
        <w:rPr>
          <w:rFonts w:ascii="Times New Roman" w:hAnsi="Times New Roman"/>
          <w:sz w:val="24"/>
          <w:szCs w:val="24"/>
        </w:rPr>
        <w:t xml:space="preserve">от ТП 10/0.4 </w:t>
      </w:r>
      <w:proofErr w:type="spellStart"/>
      <w:r>
        <w:rPr>
          <w:rFonts w:ascii="Times New Roman" w:hAnsi="Times New Roman"/>
          <w:sz w:val="24"/>
          <w:szCs w:val="24"/>
        </w:rPr>
        <w:t>кВ</w:t>
      </w:r>
      <w:proofErr w:type="spellEnd"/>
      <w:r>
        <w:rPr>
          <w:rFonts w:ascii="Times New Roman" w:hAnsi="Times New Roman"/>
          <w:sz w:val="24"/>
          <w:szCs w:val="24"/>
        </w:rPr>
        <w:t xml:space="preserve"> № ЗН-185 – улица Кленовая.</w:t>
      </w:r>
    </w:p>
    <w:p w:rsidR="002F7A5C" w:rsidRDefault="002F7A5C" w:rsidP="002F7A5C">
      <w:pPr>
        <w:pStyle w:val="aa"/>
        <w:rPr>
          <w:rFonts w:ascii="Times New Roman" w:hAnsi="Times New Roman"/>
          <w:sz w:val="24"/>
          <w:szCs w:val="24"/>
        </w:rPr>
      </w:pPr>
      <w:r>
        <w:rPr>
          <w:rFonts w:ascii="Times New Roman" w:hAnsi="Times New Roman"/>
          <w:sz w:val="24"/>
          <w:szCs w:val="24"/>
        </w:rPr>
        <w:t xml:space="preserve">от ТП 10/0.4 </w:t>
      </w:r>
      <w:proofErr w:type="spellStart"/>
      <w:r>
        <w:rPr>
          <w:rFonts w:ascii="Times New Roman" w:hAnsi="Times New Roman"/>
          <w:sz w:val="24"/>
          <w:szCs w:val="24"/>
        </w:rPr>
        <w:t>кВ</w:t>
      </w:r>
      <w:proofErr w:type="spellEnd"/>
      <w:r>
        <w:rPr>
          <w:rFonts w:ascii="Times New Roman" w:hAnsi="Times New Roman"/>
          <w:sz w:val="24"/>
          <w:szCs w:val="24"/>
        </w:rPr>
        <w:t xml:space="preserve"> № ЗН-185 – улица Сосновая.</w:t>
      </w:r>
    </w:p>
    <w:p w:rsidR="002F7A5C" w:rsidRDefault="002F7A5C" w:rsidP="002F7A5C">
      <w:pPr>
        <w:pStyle w:val="aa"/>
        <w:rPr>
          <w:rFonts w:ascii="Times New Roman" w:hAnsi="Times New Roman"/>
          <w:sz w:val="24"/>
          <w:szCs w:val="24"/>
        </w:rPr>
      </w:pPr>
      <w:r>
        <w:rPr>
          <w:rFonts w:ascii="Times New Roman" w:hAnsi="Times New Roman"/>
          <w:sz w:val="24"/>
          <w:szCs w:val="24"/>
        </w:rPr>
        <w:t xml:space="preserve">от ТП 10/0.4 </w:t>
      </w:r>
      <w:proofErr w:type="spellStart"/>
      <w:r>
        <w:rPr>
          <w:rFonts w:ascii="Times New Roman" w:hAnsi="Times New Roman"/>
          <w:sz w:val="24"/>
          <w:szCs w:val="24"/>
        </w:rPr>
        <w:t>кВ</w:t>
      </w:r>
      <w:proofErr w:type="spellEnd"/>
      <w:r>
        <w:rPr>
          <w:rFonts w:ascii="Times New Roman" w:hAnsi="Times New Roman"/>
          <w:sz w:val="24"/>
          <w:szCs w:val="24"/>
        </w:rPr>
        <w:t xml:space="preserve"> № ЗН-216 – улица Светлая.</w:t>
      </w:r>
    </w:p>
    <w:p w:rsidR="002F7A5C" w:rsidRPr="00E01A2D" w:rsidRDefault="002F7A5C" w:rsidP="002F7A5C">
      <w:pPr>
        <w:pStyle w:val="aa"/>
        <w:rPr>
          <w:rFonts w:ascii="Times New Roman" w:hAnsi="Times New Roman"/>
          <w:sz w:val="24"/>
          <w:szCs w:val="24"/>
        </w:rPr>
      </w:pPr>
      <w:r>
        <w:rPr>
          <w:rFonts w:ascii="Times New Roman" w:hAnsi="Times New Roman"/>
          <w:sz w:val="24"/>
          <w:szCs w:val="24"/>
        </w:rPr>
        <w:t xml:space="preserve">от ТП 10/0.4 </w:t>
      </w:r>
      <w:proofErr w:type="spellStart"/>
      <w:r>
        <w:rPr>
          <w:rFonts w:ascii="Times New Roman" w:hAnsi="Times New Roman"/>
          <w:sz w:val="24"/>
          <w:szCs w:val="24"/>
        </w:rPr>
        <w:t>кВ</w:t>
      </w:r>
      <w:proofErr w:type="spellEnd"/>
      <w:r>
        <w:rPr>
          <w:rFonts w:ascii="Times New Roman" w:hAnsi="Times New Roman"/>
          <w:sz w:val="24"/>
          <w:szCs w:val="24"/>
        </w:rPr>
        <w:t xml:space="preserve"> № ЗН-163 – улица Рабочая.</w:t>
      </w:r>
    </w:p>
    <w:p w:rsidR="0044510E" w:rsidRPr="00B21506" w:rsidRDefault="0044510E" w:rsidP="0044510E">
      <w:pPr>
        <w:pStyle w:val="aa"/>
        <w:jc w:val="both"/>
        <w:rPr>
          <w:rFonts w:ascii="Times New Roman" w:hAnsi="Times New Roman"/>
          <w:sz w:val="24"/>
          <w:szCs w:val="24"/>
          <w:lang w:eastAsia="sah-RU"/>
        </w:rPr>
      </w:pPr>
    </w:p>
    <w:p w:rsidR="00F25877" w:rsidRDefault="0044510E" w:rsidP="007F620D">
      <w:pPr>
        <w:pStyle w:val="aa"/>
        <w:jc w:val="both"/>
        <w:rPr>
          <w:u w:val="single"/>
        </w:rPr>
      </w:pPr>
      <w:r w:rsidRPr="00B21506">
        <w:rPr>
          <w:rFonts w:ascii="Times New Roman" w:hAnsi="Times New Roman"/>
          <w:bCs/>
          <w:sz w:val="24"/>
          <w:szCs w:val="24"/>
        </w:rPr>
        <w:t>3</w:t>
      </w:r>
      <w:r w:rsidRPr="00B21506">
        <w:rPr>
          <w:rFonts w:ascii="Times New Roman" w:hAnsi="Times New Roman"/>
          <w:bCs/>
          <w:sz w:val="24"/>
          <w:szCs w:val="24"/>
          <w:lang w:eastAsia="sah-RU"/>
        </w:rPr>
        <w:t xml:space="preserve">. </w:t>
      </w:r>
      <w:r w:rsidRPr="00B21506">
        <w:rPr>
          <w:rFonts w:ascii="Times New Roman" w:hAnsi="Times New Roman"/>
          <w:sz w:val="24"/>
          <w:szCs w:val="24"/>
        </w:rPr>
        <w:t xml:space="preserve"> Начало выполнения Работ по Контракту – </w:t>
      </w:r>
      <w:r w:rsidRPr="00161FCE">
        <w:rPr>
          <w:rFonts w:ascii="Times New Roman" w:hAnsi="Times New Roman"/>
          <w:color w:val="000000" w:themeColor="text1"/>
          <w:sz w:val="24"/>
          <w:szCs w:val="24"/>
        </w:rPr>
        <w:t xml:space="preserve">с </w:t>
      </w:r>
      <w:r w:rsidR="002F7A5C">
        <w:rPr>
          <w:rFonts w:ascii="Times New Roman" w:hAnsi="Times New Roman"/>
          <w:color w:val="000000" w:themeColor="text1"/>
          <w:sz w:val="24"/>
          <w:szCs w:val="24"/>
        </w:rPr>
        <w:t xml:space="preserve">01.01.2022г. до полного исполнения </w:t>
      </w:r>
      <w:r w:rsidR="004B6E89">
        <w:rPr>
          <w:rFonts w:ascii="Times New Roman" w:hAnsi="Times New Roman"/>
          <w:color w:val="000000" w:themeColor="text1"/>
          <w:sz w:val="24"/>
          <w:szCs w:val="24"/>
        </w:rPr>
        <w:t xml:space="preserve">сторонами </w:t>
      </w:r>
      <w:r w:rsidR="002F7A5C">
        <w:rPr>
          <w:rFonts w:ascii="Times New Roman" w:hAnsi="Times New Roman"/>
          <w:color w:val="000000" w:themeColor="text1"/>
          <w:sz w:val="24"/>
          <w:szCs w:val="24"/>
        </w:rPr>
        <w:t>обязательств по муниципальному контракту</w:t>
      </w:r>
      <w:r w:rsidRPr="00161FCE">
        <w:rPr>
          <w:rFonts w:ascii="Times New Roman" w:hAnsi="Times New Roman"/>
          <w:color w:val="000000" w:themeColor="text1"/>
          <w:sz w:val="24"/>
          <w:szCs w:val="24"/>
        </w:rPr>
        <w:t>.</w:t>
      </w:r>
      <w:r w:rsidR="007F620D">
        <w:rPr>
          <w:u w:val="single"/>
        </w:rPr>
        <w:t xml:space="preserve"> </w:t>
      </w:r>
    </w:p>
    <w:p w:rsidR="00F25877" w:rsidRPr="004B6E89" w:rsidRDefault="00F25877" w:rsidP="00CB1B9C">
      <w:pPr>
        <w:tabs>
          <w:tab w:val="left" w:pos="993"/>
        </w:tabs>
        <w:ind w:firstLine="612"/>
        <w:jc w:val="both"/>
      </w:pPr>
      <w:r w:rsidRPr="004B6E89">
        <w:t xml:space="preserve">Обслуживание, профилактические осмотры </w:t>
      </w:r>
    </w:p>
    <w:p w:rsidR="00F25877" w:rsidRPr="00CB1B9C" w:rsidRDefault="00F25877" w:rsidP="00CB1B9C">
      <w:pPr>
        <w:numPr>
          <w:ilvl w:val="0"/>
          <w:numId w:val="9"/>
        </w:numPr>
        <w:tabs>
          <w:tab w:val="clear" w:pos="361"/>
          <w:tab w:val="num" w:pos="900"/>
          <w:tab w:val="num" w:pos="928"/>
          <w:tab w:val="left" w:pos="993"/>
        </w:tabs>
        <w:ind w:left="0" w:firstLine="612"/>
        <w:jc w:val="both"/>
      </w:pPr>
      <w:r w:rsidRPr="00CB1B9C">
        <w:t>Эксплуатационное обслуживание включает комплекс мероприятий, направленных на обеспечение бесперебойной и надежной работы устройств</w:t>
      </w:r>
      <w:bookmarkStart w:id="0" w:name="_GoBack"/>
      <w:bookmarkEnd w:id="0"/>
      <w:r w:rsidRPr="00CB1B9C">
        <w:t xml:space="preserve"> уличного освещения, именно (закупочные расходы на оборудование включены в цену контракта):</w:t>
      </w:r>
    </w:p>
    <w:p w:rsidR="00F25877" w:rsidRPr="00CB1B9C" w:rsidRDefault="00F25877" w:rsidP="00CB1B9C">
      <w:pPr>
        <w:tabs>
          <w:tab w:val="left" w:pos="993"/>
        </w:tabs>
        <w:jc w:val="both"/>
      </w:pPr>
      <w:r w:rsidRPr="00CB1B9C">
        <w:t>- текущий ремонт;</w:t>
      </w:r>
    </w:p>
    <w:p w:rsidR="00F25877" w:rsidRPr="00CB1B9C" w:rsidRDefault="00F25877" w:rsidP="00CB1B9C">
      <w:pPr>
        <w:tabs>
          <w:tab w:val="left" w:pos="993"/>
        </w:tabs>
        <w:jc w:val="both"/>
      </w:pPr>
      <w:r w:rsidRPr="00CB1B9C">
        <w:t>- установка светильников;</w:t>
      </w:r>
    </w:p>
    <w:p w:rsidR="00F25877" w:rsidRPr="00CB1B9C" w:rsidRDefault="00F25877" w:rsidP="00CB1B9C">
      <w:pPr>
        <w:tabs>
          <w:tab w:val="left" w:pos="993"/>
        </w:tabs>
        <w:jc w:val="both"/>
      </w:pPr>
      <w:r w:rsidRPr="00CB1B9C">
        <w:t>- ремонт светильников;</w:t>
      </w:r>
    </w:p>
    <w:p w:rsidR="00F25877" w:rsidRPr="00CB1B9C" w:rsidRDefault="00F25877" w:rsidP="00CB1B9C">
      <w:pPr>
        <w:tabs>
          <w:tab w:val="left" w:pos="993"/>
        </w:tabs>
        <w:jc w:val="both"/>
      </w:pPr>
      <w:r w:rsidRPr="00CB1B9C">
        <w:t>- проверка состояния работы светильников в вечернее время;</w:t>
      </w:r>
    </w:p>
    <w:p w:rsidR="00F25877" w:rsidRPr="00CB1B9C" w:rsidRDefault="00F25877" w:rsidP="00CB1B9C">
      <w:pPr>
        <w:tabs>
          <w:tab w:val="left" w:pos="993"/>
        </w:tabs>
        <w:jc w:val="both"/>
      </w:pPr>
      <w:r w:rsidRPr="00CB1B9C">
        <w:t>- замена ламп по всему поселку;</w:t>
      </w:r>
    </w:p>
    <w:p w:rsidR="00F25877" w:rsidRPr="00CB1B9C" w:rsidRDefault="00F25877" w:rsidP="00CB1B9C">
      <w:pPr>
        <w:tabs>
          <w:tab w:val="left" w:pos="993"/>
        </w:tabs>
        <w:jc w:val="both"/>
      </w:pPr>
      <w:r w:rsidRPr="00CB1B9C">
        <w:t>- замена оборудования;</w:t>
      </w:r>
    </w:p>
    <w:p w:rsidR="00F25877" w:rsidRPr="00CB1B9C" w:rsidRDefault="00F25877" w:rsidP="00CB1B9C">
      <w:pPr>
        <w:tabs>
          <w:tab w:val="left" w:pos="993"/>
        </w:tabs>
        <w:jc w:val="both"/>
      </w:pPr>
      <w:r w:rsidRPr="00CB1B9C">
        <w:t>- пускорегулирующая аппаратура;</w:t>
      </w:r>
    </w:p>
    <w:p w:rsidR="00F25877" w:rsidRPr="00CB1B9C" w:rsidRDefault="00F25877" w:rsidP="00CB1B9C">
      <w:pPr>
        <w:tabs>
          <w:tab w:val="left" w:pos="993"/>
        </w:tabs>
        <w:jc w:val="both"/>
      </w:pPr>
      <w:r w:rsidRPr="00CB1B9C">
        <w:t>-  дросселя;</w:t>
      </w:r>
    </w:p>
    <w:p w:rsidR="00F25877" w:rsidRPr="00CB1B9C" w:rsidRDefault="00F25877" w:rsidP="00CB1B9C">
      <w:pPr>
        <w:tabs>
          <w:tab w:val="left" w:pos="993"/>
        </w:tabs>
        <w:jc w:val="both"/>
      </w:pPr>
      <w:r w:rsidRPr="00CB1B9C">
        <w:t>- ИЗУ;</w:t>
      </w:r>
    </w:p>
    <w:p w:rsidR="00F25877" w:rsidRPr="00CB1B9C" w:rsidRDefault="00F25877" w:rsidP="00CB1B9C">
      <w:pPr>
        <w:tabs>
          <w:tab w:val="left" w:pos="993"/>
        </w:tabs>
        <w:jc w:val="both"/>
      </w:pPr>
      <w:r w:rsidRPr="00CB1B9C">
        <w:t xml:space="preserve">- измерение нагрузок линий освещений.  </w:t>
      </w:r>
    </w:p>
    <w:p w:rsidR="00F25877" w:rsidRPr="00CB1B9C" w:rsidRDefault="00F25877" w:rsidP="00CB1B9C">
      <w:pPr>
        <w:numPr>
          <w:ilvl w:val="0"/>
          <w:numId w:val="9"/>
        </w:numPr>
        <w:tabs>
          <w:tab w:val="clear" w:pos="361"/>
          <w:tab w:val="num" w:pos="900"/>
          <w:tab w:val="num" w:pos="928"/>
          <w:tab w:val="left" w:pos="993"/>
        </w:tabs>
        <w:ind w:left="0" w:firstLine="612"/>
        <w:jc w:val="both"/>
      </w:pPr>
      <w:r w:rsidRPr="00CB1B9C">
        <w:t>Обслуживание, профилактические осмотры уличного освещения должны выполняться в соответствии с требованиями действующих правил техники безопасности, указаний по эксплуатации установок наружного освещения. Подрядчик обязан соблюдать экологические и гигиенические нормы.</w:t>
      </w:r>
    </w:p>
    <w:p w:rsidR="00F25877" w:rsidRPr="00CB1B9C" w:rsidRDefault="00F25877" w:rsidP="00CB1B9C">
      <w:pPr>
        <w:numPr>
          <w:ilvl w:val="0"/>
          <w:numId w:val="9"/>
        </w:numPr>
        <w:tabs>
          <w:tab w:val="clear" w:pos="361"/>
          <w:tab w:val="num" w:pos="900"/>
          <w:tab w:val="num" w:pos="928"/>
          <w:tab w:val="left" w:pos="993"/>
        </w:tabs>
        <w:ind w:left="0" w:firstLine="612"/>
        <w:jc w:val="both"/>
      </w:pPr>
      <w:r w:rsidRPr="00CB1B9C">
        <w:t>На предприятии, обслуживающем электросети уличного освещения, или в его подразделениях должен храниться неприкосновенный запас материалов и деталей, необходимый для ликвидации аварий, согласно утвержденным нормативам и инструкциям.</w:t>
      </w:r>
    </w:p>
    <w:p w:rsidR="00F25877" w:rsidRPr="00CB1B9C" w:rsidRDefault="00F25877" w:rsidP="00CB1B9C">
      <w:pPr>
        <w:numPr>
          <w:ilvl w:val="0"/>
          <w:numId w:val="9"/>
        </w:numPr>
        <w:tabs>
          <w:tab w:val="clear" w:pos="361"/>
          <w:tab w:val="num" w:pos="900"/>
          <w:tab w:val="num" w:pos="928"/>
          <w:tab w:val="left" w:pos="993"/>
        </w:tabs>
        <w:ind w:left="0" w:firstLine="612"/>
        <w:jc w:val="both"/>
      </w:pPr>
      <w:r w:rsidRPr="00CB1B9C">
        <w:t xml:space="preserve"> Работы должны выполняться с безвозмездным исправлением всех выявленных недостатков, с соблюдением режимных требований, установленных на объекте Заказчика. Все отключения электросети уличного освещения необходимые для ликвидации аварий, обслуживания и профилактического осмотра производятся за счет Подрядчика.</w:t>
      </w:r>
    </w:p>
    <w:p w:rsidR="00F25877" w:rsidRPr="00CB1B9C" w:rsidRDefault="00F25877" w:rsidP="00CB1B9C">
      <w:pPr>
        <w:numPr>
          <w:ilvl w:val="0"/>
          <w:numId w:val="9"/>
        </w:numPr>
        <w:tabs>
          <w:tab w:val="clear" w:pos="361"/>
          <w:tab w:val="num" w:pos="900"/>
          <w:tab w:val="num" w:pos="928"/>
          <w:tab w:val="left" w:pos="993"/>
        </w:tabs>
        <w:ind w:left="0" w:firstLine="612"/>
        <w:jc w:val="both"/>
      </w:pPr>
      <w:r w:rsidRPr="00CB1B9C">
        <w:t>Срок гарантии на выполненные работы: 6 месяцев.</w:t>
      </w:r>
    </w:p>
    <w:p w:rsidR="0044510E" w:rsidRPr="00CB1B9C" w:rsidRDefault="0044510E" w:rsidP="00CB1B9C">
      <w:pPr>
        <w:pStyle w:val="aa"/>
        <w:jc w:val="both"/>
        <w:rPr>
          <w:rFonts w:ascii="Times New Roman" w:hAnsi="Times New Roman"/>
          <w:sz w:val="24"/>
          <w:szCs w:val="24"/>
        </w:rPr>
      </w:pPr>
    </w:p>
    <w:p w:rsidR="002F7A5C" w:rsidRPr="00CB1B9C" w:rsidRDefault="00684610" w:rsidP="00CB1B9C">
      <w:pPr>
        <w:pStyle w:val="aa"/>
        <w:jc w:val="both"/>
        <w:rPr>
          <w:rFonts w:ascii="Times New Roman" w:hAnsi="Times New Roman"/>
          <w:bCs/>
          <w:sz w:val="24"/>
          <w:szCs w:val="24"/>
        </w:rPr>
      </w:pPr>
      <w:r>
        <w:rPr>
          <w:rFonts w:ascii="Times New Roman" w:hAnsi="Times New Roman"/>
          <w:bCs/>
          <w:sz w:val="24"/>
          <w:szCs w:val="24"/>
        </w:rPr>
        <w:t>9</w:t>
      </w:r>
      <w:r w:rsidR="002F7A5C" w:rsidRPr="00CB1B9C">
        <w:rPr>
          <w:rFonts w:ascii="Times New Roman" w:hAnsi="Times New Roman"/>
          <w:bCs/>
          <w:sz w:val="24"/>
          <w:szCs w:val="24"/>
        </w:rPr>
        <w:t>. Условия выполнения работ</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lastRenderedPageBreak/>
        <w:t>Обеспечение производства и качества выполнения работ в соответствии с требованиями действующих норм, правил, техническими условиями, устанавливаемыми в отношении данного вида работ.</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Оперативное информирование Заказчика о проблемах, выявленных в процессе выполнения работ.</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2F7A5C" w:rsidRPr="00CB1B9C" w:rsidRDefault="00684610" w:rsidP="00CB1B9C">
      <w:pPr>
        <w:pStyle w:val="aa"/>
        <w:jc w:val="both"/>
        <w:rPr>
          <w:rFonts w:ascii="Times New Roman" w:hAnsi="Times New Roman"/>
          <w:bCs/>
          <w:sz w:val="24"/>
          <w:szCs w:val="24"/>
        </w:rPr>
      </w:pPr>
      <w:r>
        <w:rPr>
          <w:rFonts w:ascii="Times New Roman" w:hAnsi="Times New Roman"/>
          <w:bCs/>
          <w:sz w:val="24"/>
          <w:szCs w:val="24"/>
        </w:rPr>
        <w:t xml:space="preserve">   10</w:t>
      </w:r>
      <w:r w:rsidR="002F7A5C" w:rsidRPr="00CB1B9C">
        <w:rPr>
          <w:rFonts w:ascii="Times New Roman" w:hAnsi="Times New Roman"/>
          <w:bCs/>
          <w:sz w:val="24"/>
          <w:szCs w:val="24"/>
        </w:rPr>
        <w:t>. Требования к результатам и иные показатели, связанные с определением соответствия выполненных работ потребностям заказчика (приемка работ):</w:t>
      </w:r>
    </w:p>
    <w:p w:rsidR="002F7A5C" w:rsidRPr="00CB1B9C" w:rsidRDefault="00684610" w:rsidP="00CB1B9C">
      <w:pPr>
        <w:pStyle w:val="aa"/>
        <w:jc w:val="both"/>
        <w:rPr>
          <w:rFonts w:ascii="Times New Roman" w:hAnsi="Times New Roman"/>
          <w:bCs/>
          <w:sz w:val="24"/>
          <w:szCs w:val="24"/>
        </w:rPr>
      </w:pPr>
      <w:r>
        <w:rPr>
          <w:rFonts w:ascii="Times New Roman" w:hAnsi="Times New Roman"/>
          <w:sz w:val="24"/>
          <w:szCs w:val="24"/>
        </w:rPr>
        <w:t xml:space="preserve">   10</w:t>
      </w:r>
      <w:r w:rsidR="002F7A5C" w:rsidRPr="00CB1B9C">
        <w:rPr>
          <w:rFonts w:ascii="Times New Roman" w:hAnsi="Times New Roman"/>
          <w:bCs/>
          <w:sz w:val="24"/>
          <w:szCs w:val="24"/>
        </w:rPr>
        <w:t>.1. Требования к результатам работ</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Применяемые для выполнения работ материалы должны соответствовать ГОСТам, СНиПам. Ответственность за качество предоставляемых материалов и производство работ несет Подрядчик. </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Работы выполняются в соответствии с:</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Правилами устройства электроустановок ПУЭ (утв. Приказом Минэнерго РФ от 8 июля 2002 г. №204) (7-ое издание); </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Правилами технической эксплуатации электрических станций и сетей Российской Федерации (утв. </w:t>
      </w:r>
      <w:hyperlink r:id="rId5" w:anchor="sub_0" w:history="1">
        <w:r w:rsidRPr="00CB1B9C">
          <w:rPr>
            <w:rFonts w:ascii="Times New Roman" w:hAnsi="Times New Roman"/>
            <w:sz w:val="24"/>
            <w:szCs w:val="24"/>
          </w:rPr>
          <w:t>приказом</w:t>
        </w:r>
      </w:hyperlink>
      <w:r w:rsidRPr="00CB1B9C">
        <w:rPr>
          <w:rFonts w:ascii="Times New Roman" w:hAnsi="Times New Roman"/>
          <w:sz w:val="24"/>
          <w:szCs w:val="24"/>
        </w:rPr>
        <w:t xml:space="preserve"> Минэнерго РФ от 19 июня 2003 г. N 229);  </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Приказом Министерства жилищно-коммунального хозяйства РСФСР от 12 мая 1988 г. N 120 "Об утверждении и введении в действие "Указаний по эксплуатации установок наружного освещения городов, поселков и сельских населенных пунктов".</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В ходе производства работ обязательно предоставлять паспорта и сертификаты на используемые материалы. </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Светотехническое оборудование должно соответствовать ГОСТ Р 54350-2015 «Приборы осветительные. Светотехнические требования и методы испытаний».                                       Обслуживание светильников, расположенных вдоль автомобильных дорог должно осуществляться в соответствии с ГОСТа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Работы по содержанию сетей наружного освещения должно обеспечивать одновременное горение не менее 95% светильников на конкретной улице. Не допускается расположение неработающих светильников подряд, один за другим.</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Обеспечить: </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устранение неполадок в работе сетей аварийными бригадами, обеспечению оптимального и стабильного уровня освещенности в соответствии с действующими нормативами;</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 повышение надежности работы сети наружного освещения (далее по </w:t>
      </w:r>
      <w:proofErr w:type="gramStart"/>
      <w:r w:rsidRPr="00CB1B9C">
        <w:rPr>
          <w:rFonts w:ascii="Times New Roman" w:hAnsi="Times New Roman"/>
          <w:sz w:val="24"/>
          <w:szCs w:val="24"/>
        </w:rPr>
        <w:t>тексту</w:t>
      </w:r>
      <w:proofErr w:type="gramEnd"/>
      <w:r w:rsidRPr="00CB1B9C">
        <w:rPr>
          <w:rFonts w:ascii="Times New Roman" w:hAnsi="Times New Roman"/>
          <w:sz w:val="24"/>
          <w:szCs w:val="24"/>
        </w:rPr>
        <w:t xml:space="preserve"> НО);</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 обеспечение управления режимами </w:t>
      </w:r>
      <w:proofErr w:type="gramStart"/>
      <w:r w:rsidRPr="00CB1B9C">
        <w:rPr>
          <w:rFonts w:ascii="Times New Roman" w:hAnsi="Times New Roman"/>
          <w:sz w:val="24"/>
          <w:szCs w:val="24"/>
        </w:rPr>
        <w:t>работы</w:t>
      </w:r>
      <w:proofErr w:type="gramEnd"/>
      <w:r w:rsidRPr="00CB1B9C">
        <w:rPr>
          <w:rFonts w:ascii="Times New Roman" w:hAnsi="Times New Roman"/>
          <w:sz w:val="24"/>
          <w:szCs w:val="24"/>
        </w:rPr>
        <w:t xml:space="preserve"> НО;</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 обеспечение оперативного контроля за состоянием </w:t>
      </w:r>
      <w:proofErr w:type="gramStart"/>
      <w:r w:rsidRPr="00CB1B9C">
        <w:rPr>
          <w:rFonts w:ascii="Times New Roman" w:hAnsi="Times New Roman"/>
          <w:sz w:val="24"/>
          <w:szCs w:val="24"/>
        </w:rPr>
        <w:t>линий</w:t>
      </w:r>
      <w:proofErr w:type="gramEnd"/>
      <w:r w:rsidRPr="00CB1B9C">
        <w:rPr>
          <w:rFonts w:ascii="Times New Roman" w:hAnsi="Times New Roman"/>
          <w:sz w:val="24"/>
          <w:szCs w:val="24"/>
        </w:rPr>
        <w:t xml:space="preserve"> НО;</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режим выполнения работ – круглосуточно;</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организация работы аварийных бригад: обслуживание системы уличного освещения города осуществляется не менее чем двумя бригадами, оснащенными автомобилем аварийной службы и автовышкой, в ночное время обеспечить дежурство одной бригады;</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осуществление визуального контроля работы наружного освещения;</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осуществление круглосуточного приема заявок на отсутствие освещения, на возникновение аварий в сетях наружного освещения;</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 время восстановления горения светильников не более 12 часов с момента обнаружения при перегорании ламп, не более 12 часов при коротком замыкании на кабельной линии наружного </w:t>
      </w:r>
      <w:r w:rsidRPr="00CB1B9C">
        <w:rPr>
          <w:rFonts w:ascii="Times New Roman" w:hAnsi="Times New Roman"/>
          <w:sz w:val="24"/>
          <w:szCs w:val="24"/>
        </w:rPr>
        <w:lastRenderedPageBreak/>
        <w:t xml:space="preserve">освещения и не более 24 часов при порыве проводов, при падении опор </w:t>
      </w:r>
      <w:r w:rsidR="00F25877" w:rsidRPr="00CB1B9C">
        <w:rPr>
          <w:rFonts w:ascii="Times New Roman" w:hAnsi="Times New Roman"/>
          <w:sz w:val="24"/>
          <w:szCs w:val="24"/>
        </w:rPr>
        <w:t xml:space="preserve">не более </w:t>
      </w:r>
      <w:r w:rsidRPr="00CB1B9C">
        <w:rPr>
          <w:rFonts w:ascii="Times New Roman" w:hAnsi="Times New Roman"/>
          <w:sz w:val="24"/>
          <w:szCs w:val="24"/>
        </w:rPr>
        <w:t>12 часов с момента подачи заявки;</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подача заявок об отсутствии напряжения на фидерах уличного освещения;</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выведение в ремонт по разрешенным заявкам оборудование и сети и введение их в работу после завершения ремонтных работ;</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обеспечение строгого соблюдения норм и правил при выполнении электромонтажных работ в целях безопасности населения и обслуживающего персонала, выполнение мероприятий по охране окружающей среды.</w:t>
      </w:r>
    </w:p>
    <w:p w:rsidR="002F7A5C" w:rsidRPr="00CB1B9C" w:rsidRDefault="00684610" w:rsidP="00CB1B9C">
      <w:pPr>
        <w:pStyle w:val="aa"/>
        <w:jc w:val="both"/>
        <w:rPr>
          <w:rFonts w:ascii="Times New Roman" w:hAnsi="Times New Roman"/>
          <w:bCs/>
          <w:sz w:val="24"/>
          <w:szCs w:val="24"/>
        </w:rPr>
      </w:pPr>
      <w:r>
        <w:rPr>
          <w:rFonts w:ascii="Times New Roman" w:hAnsi="Times New Roman"/>
          <w:bCs/>
          <w:sz w:val="24"/>
          <w:szCs w:val="24"/>
        </w:rPr>
        <w:t xml:space="preserve">    10</w:t>
      </w:r>
      <w:r w:rsidR="002F7A5C" w:rsidRPr="00CB1B9C">
        <w:rPr>
          <w:rFonts w:ascii="Times New Roman" w:hAnsi="Times New Roman"/>
          <w:bCs/>
          <w:sz w:val="24"/>
          <w:szCs w:val="24"/>
        </w:rPr>
        <w:t>.2. Сведения о формах отчетности выполняемых работ</w:t>
      </w:r>
    </w:p>
    <w:p w:rsidR="002F7A5C" w:rsidRPr="00CB1B9C" w:rsidRDefault="002F7A5C" w:rsidP="00CB1B9C">
      <w:pPr>
        <w:pStyle w:val="aa"/>
        <w:jc w:val="both"/>
        <w:rPr>
          <w:rFonts w:ascii="Times New Roman" w:hAnsi="Times New Roman"/>
          <w:sz w:val="24"/>
          <w:szCs w:val="24"/>
        </w:rPr>
      </w:pPr>
      <w:r w:rsidRPr="00CB1B9C">
        <w:rPr>
          <w:rFonts w:ascii="Times New Roman" w:hAnsi="Times New Roman"/>
          <w:sz w:val="24"/>
          <w:szCs w:val="24"/>
        </w:rPr>
        <w:t xml:space="preserve">Акты приемки выполненных работ по форме КС-2, и </w:t>
      </w:r>
      <w:r w:rsidRPr="00CB1B9C">
        <w:rPr>
          <w:rFonts w:ascii="Times New Roman" w:hAnsi="Times New Roman"/>
          <w:color w:val="000000"/>
          <w:sz w:val="24"/>
          <w:szCs w:val="24"/>
        </w:rPr>
        <w:t>исполнительная документация о выполненных работах (журналы производства работ, исполнительные схемы выполненных работ)</w:t>
      </w:r>
    </w:p>
    <w:p w:rsidR="002F7A5C" w:rsidRPr="00CB1B9C" w:rsidRDefault="00684610" w:rsidP="00CB1B9C">
      <w:pPr>
        <w:pStyle w:val="aa"/>
        <w:jc w:val="both"/>
        <w:rPr>
          <w:rFonts w:ascii="Times New Roman" w:hAnsi="Times New Roman"/>
          <w:bCs/>
          <w:sz w:val="24"/>
          <w:szCs w:val="24"/>
        </w:rPr>
      </w:pPr>
      <w:r>
        <w:rPr>
          <w:rFonts w:ascii="Times New Roman" w:hAnsi="Times New Roman"/>
          <w:bCs/>
          <w:sz w:val="24"/>
          <w:szCs w:val="24"/>
        </w:rPr>
        <w:t xml:space="preserve">   10</w:t>
      </w:r>
      <w:r w:rsidR="002F7A5C" w:rsidRPr="00CB1B9C">
        <w:rPr>
          <w:rFonts w:ascii="Times New Roman" w:hAnsi="Times New Roman"/>
          <w:bCs/>
          <w:sz w:val="24"/>
          <w:szCs w:val="24"/>
        </w:rPr>
        <w:t>.3. Требования к безопасности работ</w:t>
      </w:r>
    </w:p>
    <w:p w:rsidR="002F7A5C" w:rsidRPr="00CB1B9C" w:rsidRDefault="002F7A5C" w:rsidP="00CB1B9C">
      <w:pPr>
        <w:pStyle w:val="aa"/>
        <w:jc w:val="both"/>
        <w:rPr>
          <w:rFonts w:ascii="Times New Roman" w:hAnsi="Times New Roman"/>
          <w:color w:val="000000"/>
          <w:sz w:val="24"/>
          <w:szCs w:val="24"/>
        </w:rPr>
      </w:pPr>
      <w:r w:rsidRPr="00CB1B9C">
        <w:rPr>
          <w:rFonts w:ascii="Times New Roman" w:hAnsi="Times New Roman"/>
          <w:color w:val="000000"/>
          <w:sz w:val="24"/>
          <w:szCs w:val="24"/>
        </w:rPr>
        <w:t>При подготовке к производству работ должны быть выполнены предусмотренные нормами и правилами мероприятия по охране труда, технике безопасности и противопожарной безопасности.</w:t>
      </w:r>
    </w:p>
    <w:p w:rsidR="002F7A5C" w:rsidRPr="00CB1B9C" w:rsidRDefault="00684610" w:rsidP="00CB1B9C">
      <w:pPr>
        <w:pStyle w:val="aa"/>
        <w:jc w:val="both"/>
        <w:rPr>
          <w:rFonts w:ascii="Times New Roman" w:hAnsi="Times New Roman"/>
          <w:bCs/>
          <w:sz w:val="24"/>
          <w:szCs w:val="24"/>
        </w:rPr>
      </w:pPr>
      <w:r>
        <w:rPr>
          <w:rFonts w:ascii="Times New Roman" w:hAnsi="Times New Roman"/>
          <w:bCs/>
          <w:sz w:val="24"/>
          <w:szCs w:val="24"/>
        </w:rPr>
        <w:t xml:space="preserve">   10</w:t>
      </w:r>
      <w:r w:rsidR="002F7A5C" w:rsidRPr="00CB1B9C">
        <w:rPr>
          <w:rFonts w:ascii="Times New Roman" w:hAnsi="Times New Roman"/>
          <w:bCs/>
          <w:sz w:val="24"/>
          <w:szCs w:val="24"/>
        </w:rPr>
        <w:t>.4. Требования к качеству материалов (товаров)</w:t>
      </w:r>
    </w:p>
    <w:p w:rsidR="002F7A5C" w:rsidRPr="00CB1B9C" w:rsidRDefault="002F7A5C" w:rsidP="00CB1B9C">
      <w:pPr>
        <w:pStyle w:val="aa"/>
        <w:jc w:val="both"/>
        <w:rPr>
          <w:rFonts w:ascii="Times New Roman" w:hAnsi="Times New Roman"/>
          <w:color w:val="000000"/>
          <w:sz w:val="24"/>
          <w:szCs w:val="24"/>
        </w:rPr>
      </w:pPr>
      <w:r w:rsidRPr="00CB1B9C">
        <w:rPr>
          <w:rFonts w:ascii="Times New Roman" w:hAnsi="Times New Roman"/>
          <w:color w:val="000000"/>
          <w:sz w:val="24"/>
          <w:szCs w:val="24"/>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2F7A5C" w:rsidRPr="00CB1B9C" w:rsidRDefault="002F7A5C" w:rsidP="00CB1B9C">
      <w:pPr>
        <w:pStyle w:val="aa"/>
        <w:jc w:val="both"/>
        <w:rPr>
          <w:rFonts w:ascii="Times New Roman" w:hAnsi="Times New Roman"/>
          <w:color w:val="000000"/>
          <w:sz w:val="24"/>
          <w:szCs w:val="24"/>
        </w:rPr>
      </w:pPr>
      <w:r w:rsidRPr="00CB1B9C">
        <w:rPr>
          <w:rFonts w:ascii="Times New Roman" w:hAnsi="Times New Roman"/>
          <w:color w:val="000000"/>
          <w:sz w:val="24"/>
          <w:szCs w:val="24"/>
        </w:rPr>
        <w:t>Предлагаемые к монтажу материалы (товар)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2F7A5C" w:rsidRPr="00CB1B9C" w:rsidRDefault="002F7A5C" w:rsidP="00CB1B9C">
      <w:pPr>
        <w:pStyle w:val="aa"/>
        <w:jc w:val="both"/>
        <w:rPr>
          <w:rFonts w:ascii="Times New Roman" w:hAnsi="Times New Roman"/>
          <w:bCs/>
          <w:sz w:val="24"/>
          <w:szCs w:val="24"/>
        </w:rPr>
      </w:pPr>
    </w:p>
    <w:p w:rsidR="001A7027" w:rsidRPr="00CB1B9C" w:rsidRDefault="001A7027" w:rsidP="00CB1B9C">
      <w:pPr>
        <w:pStyle w:val="aa"/>
        <w:jc w:val="both"/>
        <w:rPr>
          <w:rFonts w:ascii="Times New Roman" w:hAnsi="Times New Roman"/>
          <w:color w:val="000000"/>
          <w:sz w:val="24"/>
          <w:szCs w:val="24"/>
        </w:rPr>
      </w:pPr>
    </w:p>
    <w:sectPr w:rsidR="001A7027" w:rsidRPr="00CB1B9C" w:rsidSect="008E3CB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E32B7"/>
    <w:multiLevelType w:val="hybridMultilevel"/>
    <w:tmpl w:val="2DF43DF4"/>
    <w:lvl w:ilvl="0" w:tplc="A796C514">
      <w:start w:val="4"/>
      <w:numFmt w:val="decimal"/>
      <w:lvlText w:val="%1."/>
      <w:lvlJc w:val="left"/>
      <w:pPr>
        <w:tabs>
          <w:tab w:val="num" w:pos="361"/>
        </w:tabs>
        <w:ind w:left="361" w:hanging="360"/>
      </w:pPr>
      <w:rPr>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7F866AA"/>
    <w:multiLevelType w:val="hybridMultilevel"/>
    <w:tmpl w:val="A92CA2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F432B5"/>
    <w:multiLevelType w:val="hybridMultilevel"/>
    <w:tmpl w:val="2FFEB04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A803FA"/>
    <w:multiLevelType w:val="hybridMultilevel"/>
    <w:tmpl w:val="6B36679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78876C3"/>
    <w:multiLevelType w:val="hybridMultilevel"/>
    <w:tmpl w:val="F0C20520"/>
    <w:lvl w:ilvl="0" w:tplc="98A6B4B4">
      <w:start w:val="1"/>
      <w:numFmt w:val="decimal"/>
      <w:lvlText w:val="%1."/>
      <w:lvlJc w:val="left"/>
      <w:pPr>
        <w:ind w:left="1086" w:hanging="360"/>
      </w:pPr>
      <w:rPr>
        <w:rFonts w:hint="default"/>
      </w:rPr>
    </w:lvl>
    <w:lvl w:ilvl="1" w:tplc="04190019">
      <w:start w:val="1"/>
      <w:numFmt w:val="lowerLetter"/>
      <w:lvlText w:val="%2."/>
      <w:lvlJc w:val="left"/>
      <w:pPr>
        <w:ind w:left="1806" w:hanging="360"/>
      </w:pPr>
    </w:lvl>
    <w:lvl w:ilvl="2" w:tplc="0419001B">
      <w:start w:val="1"/>
      <w:numFmt w:val="lowerRoman"/>
      <w:lvlText w:val="%3."/>
      <w:lvlJc w:val="right"/>
      <w:pPr>
        <w:ind w:left="2526" w:hanging="180"/>
      </w:pPr>
    </w:lvl>
    <w:lvl w:ilvl="3" w:tplc="0419000F">
      <w:start w:val="1"/>
      <w:numFmt w:val="decimal"/>
      <w:lvlText w:val="%4."/>
      <w:lvlJc w:val="left"/>
      <w:pPr>
        <w:ind w:left="3246" w:hanging="360"/>
      </w:pPr>
    </w:lvl>
    <w:lvl w:ilvl="4" w:tplc="04190019">
      <w:start w:val="1"/>
      <w:numFmt w:val="lowerLetter"/>
      <w:lvlText w:val="%5."/>
      <w:lvlJc w:val="left"/>
      <w:pPr>
        <w:ind w:left="3966" w:hanging="360"/>
      </w:pPr>
    </w:lvl>
    <w:lvl w:ilvl="5" w:tplc="0419001B">
      <w:start w:val="1"/>
      <w:numFmt w:val="lowerRoman"/>
      <w:lvlText w:val="%6."/>
      <w:lvlJc w:val="right"/>
      <w:pPr>
        <w:ind w:left="4686" w:hanging="180"/>
      </w:pPr>
    </w:lvl>
    <w:lvl w:ilvl="6" w:tplc="0419000F">
      <w:start w:val="1"/>
      <w:numFmt w:val="decimal"/>
      <w:lvlText w:val="%7."/>
      <w:lvlJc w:val="left"/>
      <w:pPr>
        <w:ind w:left="5406" w:hanging="360"/>
      </w:pPr>
    </w:lvl>
    <w:lvl w:ilvl="7" w:tplc="04190019">
      <w:start w:val="1"/>
      <w:numFmt w:val="lowerLetter"/>
      <w:lvlText w:val="%8."/>
      <w:lvlJc w:val="left"/>
      <w:pPr>
        <w:ind w:left="6126" w:hanging="360"/>
      </w:pPr>
    </w:lvl>
    <w:lvl w:ilvl="8" w:tplc="0419001B">
      <w:start w:val="1"/>
      <w:numFmt w:val="lowerRoman"/>
      <w:lvlText w:val="%9."/>
      <w:lvlJc w:val="right"/>
      <w:pPr>
        <w:ind w:left="6846" w:hanging="180"/>
      </w:pPr>
    </w:lvl>
  </w:abstractNum>
  <w:abstractNum w:abstractNumId="5" w15:restartNumberingAfterBreak="0">
    <w:nsid w:val="5C130519"/>
    <w:multiLevelType w:val="hybridMultilevel"/>
    <w:tmpl w:val="7A988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5D6B2B"/>
    <w:multiLevelType w:val="hybridMultilevel"/>
    <w:tmpl w:val="EE86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111B22"/>
    <w:multiLevelType w:val="hybridMultilevel"/>
    <w:tmpl w:val="6ABAFFB8"/>
    <w:lvl w:ilvl="0" w:tplc="579C65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5203124"/>
    <w:multiLevelType w:val="hybridMultilevel"/>
    <w:tmpl w:val="CE0E8754"/>
    <w:lvl w:ilvl="0" w:tplc="6C10285C">
      <w:start w:val="1"/>
      <w:numFmt w:val="bullet"/>
      <w:lvlText w:val=""/>
      <w:lvlJc w:val="left"/>
      <w:pPr>
        <w:ind w:left="644" w:hanging="360"/>
      </w:pPr>
      <w:rPr>
        <w:rFonts w:ascii="Symbol" w:hAnsi="Symbol" w:cs="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cs="Wingdings" w:hint="default"/>
      </w:rPr>
    </w:lvl>
    <w:lvl w:ilvl="3" w:tplc="04190001">
      <w:start w:val="1"/>
      <w:numFmt w:val="bullet"/>
      <w:lvlText w:val=""/>
      <w:lvlJc w:val="left"/>
      <w:pPr>
        <w:ind w:left="2960" w:hanging="360"/>
      </w:pPr>
      <w:rPr>
        <w:rFonts w:ascii="Symbol" w:hAnsi="Symbol" w:cs="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cs="Wingdings" w:hint="default"/>
      </w:rPr>
    </w:lvl>
    <w:lvl w:ilvl="6" w:tplc="04190001">
      <w:start w:val="1"/>
      <w:numFmt w:val="bullet"/>
      <w:lvlText w:val=""/>
      <w:lvlJc w:val="left"/>
      <w:pPr>
        <w:ind w:left="5120" w:hanging="360"/>
      </w:pPr>
      <w:rPr>
        <w:rFonts w:ascii="Symbol" w:hAnsi="Symbol" w:cs="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cs="Wingdings" w:hint="default"/>
      </w:rPr>
    </w:lvl>
  </w:abstractNum>
  <w:num w:numId="1">
    <w:abstractNumId w:val="8"/>
  </w:num>
  <w:num w:numId="2">
    <w:abstractNumId w:val="4"/>
  </w:num>
  <w:num w:numId="3">
    <w:abstractNumId w:val="1"/>
  </w:num>
  <w:num w:numId="4">
    <w:abstractNumId w:val="3"/>
  </w:num>
  <w:num w:numId="5">
    <w:abstractNumId w:val="7"/>
  </w:num>
  <w:num w:numId="6">
    <w:abstractNumId w:val="6"/>
  </w:num>
  <w:num w:numId="7">
    <w:abstractNumId w:val="2"/>
  </w:num>
  <w:num w:numId="8">
    <w:abstractNumId w:val="5"/>
  </w:num>
  <w:num w:numId="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27"/>
    <w:rsid w:val="00114CC7"/>
    <w:rsid w:val="001A7027"/>
    <w:rsid w:val="00253878"/>
    <w:rsid w:val="002F7A5C"/>
    <w:rsid w:val="003719CA"/>
    <w:rsid w:val="0044510E"/>
    <w:rsid w:val="004B6E89"/>
    <w:rsid w:val="00684610"/>
    <w:rsid w:val="007B08B4"/>
    <w:rsid w:val="007F620D"/>
    <w:rsid w:val="008E3CB3"/>
    <w:rsid w:val="00997CA1"/>
    <w:rsid w:val="00CB1B9C"/>
    <w:rsid w:val="00F2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14646-29EA-4125-8025-C1B98CD0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0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link w:val="a3"/>
    <w:uiPriority w:val="99"/>
    <w:rsid w:val="001A7027"/>
    <w:pPr>
      <w:widowControl w:val="0"/>
      <w:shd w:val="clear" w:color="auto" w:fill="FFFFFF"/>
      <w:spacing w:line="206" w:lineRule="exact"/>
    </w:pPr>
    <w:rPr>
      <w:b/>
      <w:bCs/>
      <w:color w:val="000000"/>
      <w:spacing w:val="-1"/>
      <w:sz w:val="16"/>
      <w:szCs w:val="16"/>
      <w:lang w:bidi="ru-RU"/>
    </w:rPr>
  </w:style>
  <w:style w:type="paragraph" w:customStyle="1" w:styleId="ConsPlusNonformat">
    <w:name w:val="ConsPlusNonformat"/>
    <w:link w:val="ConsPlusNonformat0"/>
    <w:rsid w:val="001A702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A7027"/>
    <w:rPr>
      <w:rFonts w:ascii="Courier New" w:eastAsia="Times New Roman" w:hAnsi="Courier New" w:cs="Courier New"/>
      <w:sz w:val="20"/>
      <w:szCs w:val="20"/>
      <w:lang w:eastAsia="ru-RU"/>
    </w:rPr>
  </w:style>
  <w:style w:type="character" w:customStyle="1" w:styleId="a3">
    <w:name w:val="Основной текст_"/>
    <w:link w:val="2"/>
    <w:uiPriority w:val="99"/>
    <w:locked/>
    <w:rsid w:val="001A7027"/>
    <w:rPr>
      <w:rFonts w:ascii="Times New Roman" w:eastAsia="Times New Roman" w:hAnsi="Times New Roman" w:cs="Times New Roman"/>
      <w:b/>
      <w:bCs/>
      <w:color w:val="000000"/>
      <w:spacing w:val="-1"/>
      <w:sz w:val="16"/>
      <w:szCs w:val="16"/>
      <w:shd w:val="clear" w:color="auto" w:fill="FFFFFF"/>
      <w:lang w:eastAsia="ru-RU" w:bidi="ru-RU"/>
    </w:rPr>
  </w:style>
  <w:style w:type="character" w:customStyle="1" w:styleId="a4">
    <w:name w:val="Основной текст + Курсив"/>
    <w:aliases w:val="Интервал 0 pt"/>
    <w:uiPriority w:val="99"/>
    <w:rsid w:val="001A7027"/>
    <w:rPr>
      <w:rFonts w:ascii="Arial" w:hAnsi="Arial" w:cs="Arial"/>
      <w:i/>
      <w:iCs/>
      <w:color w:val="000000"/>
      <w:w w:val="100"/>
      <w:position w:val="0"/>
      <w:sz w:val="18"/>
      <w:szCs w:val="18"/>
      <w:lang w:val="ru-RU"/>
    </w:rPr>
  </w:style>
  <w:style w:type="paragraph" w:customStyle="1" w:styleId="a5">
    <w:name w:val="Стиль"/>
    <w:rsid w:val="008E3C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rmal (Web)"/>
    <w:aliases w:val="Обычный (Web)"/>
    <w:basedOn w:val="a"/>
    <w:link w:val="a7"/>
    <w:rsid w:val="008E3CB3"/>
    <w:pPr>
      <w:spacing w:before="100" w:beforeAutospacing="1" w:after="100" w:afterAutospacing="1"/>
    </w:pPr>
  </w:style>
  <w:style w:type="character" w:customStyle="1" w:styleId="a7">
    <w:name w:val="Обычный (веб) Знак"/>
    <w:aliases w:val="Обычный (Web) Знак"/>
    <w:link w:val="a6"/>
    <w:locked/>
    <w:rsid w:val="008E3CB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4510E"/>
    <w:rPr>
      <w:rFonts w:ascii="Segoe UI" w:hAnsi="Segoe UI" w:cs="Segoe UI"/>
      <w:sz w:val="18"/>
      <w:szCs w:val="18"/>
    </w:rPr>
  </w:style>
  <w:style w:type="character" w:customStyle="1" w:styleId="a9">
    <w:name w:val="Текст выноски Знак"/>
    <w:basedOn w:val="a0"/>
    <w:link w:val="a8"/>
    <w:uiPriority w:val="99"/>
    <w:semiHidden/>
    <w:rsid w:val="0044510E"/>
    <w:rPr>
      <w:rFonts w:ascii="Segoe UI" w:eastAsia="Times New Roman" w:hAnsi="Segoe UI" w:cs="Segoe UI"/>
      <w:sz w:val="18"/>
      <w:szCs w:val="18"/>
      <w:lang w:eastAsia="ru-RU"/>
    </w:rPr>
  </w:style>
  <w:style w:type="paragraph" w:styleId="aa">
    <w:name w:val="No Spacing"/>
    <w:aliases w:val="для таблиц,Без интервала2,Без интервала1,мой,МОЙ,Без интервала 111,No Spacing"/>
    <w:link w:val="ab"/>
    <w:uiPriority w:val="1"/>
    <w:qFormat/>
    <w:rsid w:val="0044510E"/>
    <w:pPr>
      <w:spacing w:after="0" w:line="240" w:lineRule="auto"/>
    </w:pPr>
    <w:rPr>
      <w:rFonts w:ascii="Calibri" w:eastAsia="Times New Roman" w:hAnsi="Calibri" w:cs="Times New Roman"/>
      <w:lang w:eastAsia="ru-RU"/>
    </w:rPr>
  </w:style>
  <w:style w:type="character" w:customStyle="1" w:styleId="ab">
    <w:name w:val="Без интервала Знак"/>
    <w:aliases w:val="для таблиц Знак,Без интервала2 Знак,Без интервала1 Знак,мой Знак,МОЙ Знак,Без интервала 111 Знак,No Spacing Знак"/>
    <w:link w:val="aa"/>
    <w:uiPriority w:val="1"/>
    <w:locked/>
    <w:rsid w:val="002F7A5C"/>
    <w:rPr>
      <w:rFonts w:ascii="Calibri" w:eastAsia="Times New Roman" w:hAnsi="Calibri" w:cs="Times New Roman"/>
      <w:lang w:eastAsia="ru-RU"/>
    </w:rPr>
  </w:style>
  <w:style w:type="paragraph" w:styleId="3">
    <w:name w:val="Body Text Indent 3"/>
    <w:basedOn w:val="a"/>
    <w:link w:val="30"/>
    <w:uiPriority w:val="99"/>
    <w:rsid w:val="002F7A5C"/>
    <w:pPr>
      <w:widowControl w:val="0"/>
      <w:autoSpaceDE w:val="0"/>
      <w:autoSpaceDN w:val="0"/>
      <w:adjustRightInd w:val="0"/>
      <w:ind w:firstLine="709"/>
      <w:jc w:val="both"/>
    </w:pPr>
    <w:rPr>
      <w:sz w:val="28"/>
      <w:szCs w:val="20"/>
    </w:rPr>
  </w:style>
  <w:style w:type="character" w:customStyle="1" w:styleId="30">
    <w:name w:val="Основной текст с отступом 3 Знак"/>
    <w:basedOn w:val="a0"/>
    <w:link w:val="3"/>
    <w:uiPriority w:val="99"/>
    <w:rsid w:val="002F7A5C"/>
    <w:rPr>
      <w:rFonts w:ascii="Times New Roman" w:eastAsia="Times New Roman" w:hAnsi="Times New Roman" w:cs="Times New Roman"/>
      <w:sz w:val="28"/>
      <w:szCs w:val="20"/>
      <w:lang w:eastAsia="ru-RU"/>
    </w:rPr>
  </w:style>
  <w:style w:type="paragraph" w:styleId="ac">
    <w:name w:val="List Paragraph"/>
    <w:basedOn w:val="a"/>
    <w:uiPriority w:val="34"/>
    <w:qFormat/>
    <w:rsid w:val="00F25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mp;nbsp;/&amp;nbsp;/&#1052;&#1091;&#1085;&#1080;&#1094;&#1080;&#1087;&#1072;&#1083;&#1100;&#1085;&#1099;&#1081;%20&#1079;&#1072;&#1082;&#1072;&#1079;%202014/&#1054;&#1089;&#1074;&#1077;&#1097;&#1077;&#1085;&#1080;&#1077;.%20&#1043;&#1086;&#1088;&#1086;&#1076;%202&#1082;&#1074;%202014/&#1056;&#1072;&#1079;&#1076;&#1077;&#1083;%202%20&#1054;&#1087;&#1080;&#1089;&#1072;&#1085;&#1080;&#1077;%20&#1086;&#1073;&#1098;&#1077;&#1082;&#1090;&#1072;%20&#1079;&#1072;&#1082;&#1091;&#1087;&#1082;&#1080;%20&#1082;%20&#1079;&#1072;&#1103;&#1074;&#1082;&#1077;.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14</cp:revision>
  <cp:lastPrinted>2021-12-01T08:25:00Z</cp:lastPrinted>
  <dcterms:created xsi:type="dcterms:W3CDTF">2019-07-08T07:20:00Z</dcterms:created>
  <dcterms:modified xsi:type="dcterms:W3CDTF">2021-12-01T09:27:00Z</dcterms:modified>
</cp:coreProperties>
</file>