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28F" w:rsidRPr="00EE028F" w:rsidRDefault="00EE028F" w:rsidP="00962227">
      <w:pPr>
        <w:widowControl w:val="0"/>
        <w:spacing w:after="8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ОБЪЕКТА ЗАКУПКИ</w:t>
      </w:r>
    </w:p>
    <w:p w:rsidR="00AA2AE2" w:rsidRPr="00812FA4" w:rsidRDefault="006057F5" w:rsidP="00AA2AE2">
      <w:pPr>
        <w:jc w:val="center"/>
        <w:rPr>
          <w:rFonts w:hAnsi="Times New Roman" w:cs="Times New Roman"/>
          <w:color w:val="000000"/>
          <w:sz w:val="24"/>
          <w:szCs w:val="24"/>
        </w:rPr>
      </w:pPr>
      <w:r w:rsidRPr="0023151F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 xml:space="preserve">Выполнение работ </w:t>
      </w:r>
      <w:r w:rsidR="00AA2AE2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 xml:space="preserve">по </w:t>
      </w:r>
      <w:r w:rsidR="00AA2AE2">
        <w:rPr>
          <w:rFonts w:hAnsi="Times New Roman" w:cs="Times New Roman"/>
          <w:b/>
          <w:bCs/>
          <w:color w:val="000000"/>
          <w:sz w:val="24"/>
          <w:szCs w:val="24"/>
        </w:rPr>
        <w:t>обустройству</w:t>
      </w:r>
      <w:r w:rsidR="00AA2AE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="00AA2AE2">
        <w:rPr>
          <w:rFonts w:hAnsi="Times New Roman" w:cs="Times New Roman"/>
          <w:b/>
          <w:bCs/>
          <w:color w:val="000000"/>
          <w:sz w:val="24"/>
          <w:szCs w:val="24"/>
        </w:rPr>
        <w:t>пешеходного</w:t>
      </w:r>
      <w:r w:rsidR="00AA2AE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="00AA2AE2">
        <w:rPr>
          <w:rFonts w:hAnsi="Times New Roman" w:cs="Times New Roman"/>
          <w:b/>
          <w:bCs/>
          <w:color w:val="000000"/>
          <w:sz w:val="24"/>
          <w:szCs w:val="24"/>
        </w:rPr>
        <w:t>перехода</w:t>
      </w:r>
      <w:r w:rsidR="00AA2AE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="00AA2AE2"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 w:rsidR="00AA2AE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="00AA2AE2">
        <w:rPr>
          <w:rFonts w:hAnsi="Times New Roman" w:cs="Times New Roman"/>
          <w:b/>
          <w:bCs/>
          <w:color w:val="000000"/>
          <w:sz w:val="24"/>
          <w:szCs w:val="24"/>
        </w:rPr>
        <w:t>ул</w:t>
      </w:r>
      <w:r w:rsidR="00AA2AE2">
        <w:rPr>
          <w:rFonts w:hAnsi="Times New Roman" w:cs="Times New Roman"/>
          <w:b/>
          <w:bCs/>
          <w:color w:val="000000"/>
          <w:sz w:val="24"/>
          <w:szCs w:val="24"/>
        </w:rPr>
        <w:t xml:space="preserve">. </w:t>
      </w:r>
      <w:r w:rsidR="00AA2AE2">
        <w:rPr>
          <w:rFonts w:hAnsi="Times New Roman" w:cs="Times New Roman"/>
          <w:b/>
          <w:bCs/>
          <w:color w:val="000000"/>
          <w:sz w:val="24"/>
          <w:szCs w:val="24"/>
        </w:rPr>
        <w:t>Центральная</w:t>
      </w:r>
      <w:r w:rsidR="00AA2AE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="00AA2AE2">
        <w:rPr>
          <w:rFonts w:hAnsi="Times New Roman" w:cs="Times New Roman"/>
          <w:b/>
          <w:bCs/>
          <w:color w:val="000000"/>
          <w:sz w:val="24"/>
          <w:szCs w:val="24"/>
        </w:rPr>
        <w:t>в</w:t>
      </w:r>
      <w:r w:rsidR="00AA2AE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="00AA2AE2">
        <w:rPr>
          <w:rFonts w:hAnsi="Times New Roman" w:cs="Times New Roman"/>
          <w:b/>
          <w:bCs/>
          <w:color w:val="000000"/>
          <w:sz w:val="24"/>
          <w:szCs w:val="24"/>
        </w:rPr>
        <w:t>с</w:t>
      </w:r>
      <w:r w:rsidR="00AA2AE2">
        <w:rPr>
          <w:rFonts w:hAnsi="Times New Roman" w:cs="Times New Roman"/>
          <w:b/>
          <w:bCs/>
          <w:color w:val="000000"/>
          <w:sz w:val="24"/>
          <w:szCs w:val="24"/>
        </w:rPr>
        <w:t xml:space="preserve">. </w:t>
      </w:r>
      <w:r w:rsidR="00AA2AE2">
        <w:rPr>
          <w:rFonts w:hAnsi="Times New Roman" w:cs="Times New Roman"/>
          <w:b/>
          <w:bCs/>
          <w:color w:val="000000"/>
          <w:sz w:val="24"/>
          <w:szCs w:val="24"/>
        </w:rPr>
        <w:t>Береговое</w:t>
      </w:r>
      <w:r w:rsidR="00AA2AE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="00AA2AE2">
        <w:rPr>
          <w:rFonts w:hAnsi="Times New Roman" w:cs="Times New Roman"/>
          <w:b/>
          <w:bCs/>
          <w:color w:val="000000"/>
          <w:sz w:val="24"/>
          <w:szCs w:val="24"/>
        </w:rPr>
        <w:t>Новосибирского</w:t>
      </w:r>
      <w:r w:rsidR="00AA2AE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="00AA2AE2">
        <w:rPr>
          <w:rFonts w:hAnsi="Times New Roman" w:cs="Times New Roman"/>
          <w:b/>
          <w:bCs/>
          <w:color w:val="000000"/>
          <w:sz w:val="24"/>
          <w:szCs w:val="24"/>
        </w:rPr>
        <w:t>района</w:t>
      </w:r>
      <w:r w:rsidR="00AA2AE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="00AA2AE2">
        <w:rPr>
          <w:rFonts w:hAnsi="Times New Roman" w:cs="Times New Roman"/>
          <w:b/>
          <w:bCs/>
          <w:color w:val="000000"/>
          <w:sz w:val="24"/>
          <w:szCs w:val="24"/>
        </w:rPr>
        <w:t>Новосибирской</w:t>
      </w:r>
      <w:r w:rsidR="00AA2AE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="00AA2AE2">
        <w:rPr>
          <w:rFonts w:hAnsi="Times New Roman" w:cs="Times New Roman"/>
          <w:b/>
          <w:bCs/>
          <w:color w:val="000000"/>
          <w:sz w:val="24"/>
          <w:szCs w:val="24"/>
        </w:rPr>
        <w:t>области</w:t>
      </w:r>
    </w:p>
    <w:p w:rsidR="00962227" w:rsidRPr="0023151F" w:rsidRDefault="00962227" w:rsidP="00AA2AE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51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указания, встречающиеся в настоящем Описании объекта закупки, на используемое оборудование, машины, механизмы, не являются требованием к производственным мощностям Подрядчика. Все указания являются расчетными единицами для определения Заказчиком начальной (максимальной) цены Контракта.</w:t>
      </w:r>
    </w:p>
    <w:p w:rsidR="00962227" w:rsidRPr="00AA2AE2" w:rsidRDefault="00962227" w:rsidP="00AA2AE2">
      <w:pPr>
        <w:jc w:val="center"/>
        <w:rPr>
          <w:rFonts w:hAnsi="Times New Roman" w:cs="Times New Roman"/>
          <w:color w:val="000000"/>
          <w:sz w:val="24"/>
          <w:szCs w:val="24"/>
        </w:rPr>
      </w:pPr>
      <w:r w:rsidRPr="00231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Проектная документация на </w:t>
      </w:r>
      <w:r w:rsidR="007328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подрядных</w:t>
      </w:r>
      <w:r w:rsidR="00346E4D" w:rsidRPr="0023151F">
        <w:t xml:space="preserve"> </w:t>
      </w:r>
      <w:r w:rsidR="00346E4D" w:rsidRPr="00231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</w:t>
      </w:r>
      <w:r w:rsidR="00AA2AE2" w:rsidRPr="00AA2AE2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по </w:t>
      </w:r>
      <w:r w:rsidR="00AA2AE2" w:rsidRPr="00AA2AE2">
        <w:rPr>
          <w:rFonts w:hAnsi="Times New Roman" w:cs="Times New Roman"/>
          <w:bCs/>
          <w:color w:val="000000"/>
          <w:sz w:val="24"/>
          <w:szCs w:val="24"/>
        </w:rPr>
        <w:t>обустройству</w:t>
      </w:r>
      <w:r w:rsidR="00AA2AE2" w:rsidRPr="00AA2AE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="00AA2AE2" w:rsidRPr="00AA2AE2">
        <w:rPr>
          <w:rFonts w:hAnsi="Times New Roman" w:cs="Times New Roman"/>
          <w:bCs/>
          <w:color w:val="000000"/>
          <w:sz w:val="24"/>
          <w:szCs w:val="24"/>
        </w:rPr>
        <w:t>пешеходного</w:t>
      </w:r>
      <w:r w:rsidR="00AA2AE2" w:rsidRPr="00AA2AE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="00AA2AE2" w:rsidRPr="00AA2AE2">
        <w:rPr>
          <w:rFonts w:hAnsi="Times New Roman" w:cs="Times New Roman"/>
          <w:bCs/>
          <w:color w:val="000000"/>
          <w:sz w:val="24"/>
          <w:szCs w:val="24"/>
        </w:rPr>
        <w:t>перехода</w:t>
      </w:r>
      <w:r w:rsidR="00AA2AE2" w:rsidRPr="00AA2AE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="00AA2AE2" w:rsidRPr="00AA2AE2">
        <w:rPr>
          <w:rFonts w:hAnsi="Times New Roman" w:cs="Times New Roman"/>
          <w:bCs/>
          <w:color w:val="000000"/>
          <w:sz w:val="24"/>
          <w:szCs w:val="24"/>
        </w:rPr>
        <w:t>по</w:t>
      </w:r>
      <w:r w:rsidR="00AA2AE2" w:rsidRPr="00AA2AE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="00AA2AE2" w:rsidRPr="00AA2AE2">
        <w:rPr>
          <w:rFonts w:hAnsi="Times New Roman" w:cs="Times New Roman"/>
          <w:bCs/>
          <w:color w:val="000000"/>
          <w:sz w:val="24"/>
          <w:szCs w:val="24"/>
        </w:rPr>
        <w:t>ул</w:t>
      </w:r>
      <w:r w:rsidR="00AA2AE2" w:rsidRPr="00AA2AE2">
        <w:rPr>
          <w:rFonts w:hAnsi="Times New Roman" w:cs="Times New Roman"/>
          <w:bCs/>
          <w:color w:val="000000"/>
          <w:sz w:val="24"/>
          <w:szCs w:val="24"/>
        </w:rPr>
        <w:t xml:space="preserve">. </w:t>
      </w:r>
      <w:r w:rsidR="00AA2AE2" w:rsidRPr="00AA2AE2">
        <w:rPr>
          <w:rFonts w:hAnsi="Times New Roman" w:cs="Times New Roman"/>
          <w:bCs/>
          <w:color w:val="000000"/>
          <w:sz w:val="24"/>
          <w:szCs w:val="24"/>
        </w:rPr>
        <w:t>Центральная</w:t>
      </w:r>
      <w:r w:rsidR="00AA2AE2" w:rsidRPr="00AA2AE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="00AA2AE2" w:rsidRPr="00AA2AE2">
        <w:rPr>
          <w:rFonts w:hAnsi="Times New Roman" w:cs="Times New Roman"/>
          <w:bCs/>
          <w:color w:val="000000"/>
          <w:sz w:val="24"/>
          <w:szCs w:val="24"/>
        </w:rPr>
        <w:t>в</w:t>
      </w:r>
      <w:r w:rsidR="00AA2AE2" w:rsidRPr="00AA2AE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="00AA2AE2" w:rsidRPr="00AA2AE2">
        <w:rPr>
          <w:rFonts w:hAnsi="Times New Roman" w:cs="Times New Roman"/>
          <w:bCs/>
          <w:color w:val="000000"/>
          <w:sz w:val="24"/>
          <w:szCs w:val="24"/>
        </w:rPr>
        <w:t>с</w:t>
      </w:r>
      <w:r w:rsidR="00AA2AE2" w:rsidRPr="00AA2AE2">
        <w:rPr>
          <w:rFonts w:hAnsi="Times New Roman" w:cs="Times New Roman"/>
          <w:bCs/>
          <w:color w:val="000000"/>
          <w:sz w:val="24"/>
          <w:szCs w:val="24"/>
        </w:rPr>
        <w:t xml:space="preserve">. </w:t>
      </w:r>
      <w:r w:rsidR="00AA2AE2" w:rsidRPr="00AA2AE2">
        <w:rPr>
          <w:rFonts w:hAnsi="Times New Roman" w:cs="Times New Roman"/>
          <w:bCs/>
          <w:color w:val="000000"/>
          <w:sz w:val="24"/>
          <w:szCs w:val="24"/>
        </w:rPr>
        <w:t>Береговое</w:t>
      </w:r>
      <w:r w:rsidR="00AA2AE2" w:rsidRPr="00AA2AE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="00AA2AE2" w:rsidRPr="00AA2AE2">
        <w:rPr>
          <w:rFonts w:hAnsi="Times New Roman" w:cs="Times New Roman"/>
          <w:bCs/>
          <w:color w:val="000000"/>
          <w:sz w:val="24"/>
          <w:szCs w:val="24"/>
        </w:rPr>
        <w:t>Новосибирского</w:t>
      </w:r>
      <w:r w:rsidR="00AA2AE2" w:rsidRPr="00AA2AE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="00AA2AE2" w:rsidRPr="00AA2AE2">
        <w:rPr>
          <w:rFonts w:hAnsi="Times New Roman" w:cs="Times New Roman"/>
          <w:bCs/>
          <w:color w:val="000000"/>
          <w:sz w:val="24"/>
          <w:szCs w:val="24"/>
        </w:rPr>
        <w:t>района</w:t>
      </w:r>
      <w:r w:rsidR="00AA2AE2" w:rsidRPr="00AA2AE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="00AA2AE2" w:rsidRPr="00AA2AE2">
        <w:rPr>
          <w:rFonts w:hAnsi="Times New Roman" w:cs="Times New Roman"/>
          <w:bCs/>
          <w:color w:val="000000"/>
          <w:sz w:val="24"/>
          <w:szCs w:val="24"/>
        </w:rPr>
        <w:t>Новосибирской</w:t>
      </w:r>
      <w:r w:rsidR="00AA2AE2" w:rsidRPr="00AA2AE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="00AA2AE2" w:rsidRPr="00AA2AE2">
        <w:rPr>
          <w:rFonts w:hAnsi="Times New Roman" w:cs="Times New Roman"/>
          <w:bCs/>
          <w:color w:val="000000"/>
          <w:sz w:val="24"/>
          <w:szCs w:val="24"/>
        </w:rPr>
        <w:t>области</w:t>
      </w:r>
      <w:r w:rsidR="00AA2AE2" w:rsidRPr="00AA2AE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A2AE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составе Описании объекта закупки прилагается к документации об электронном аукционе.</w:t>
      </w:r>
    </w:p>
    <w:p w:rsidR="00962227" w:rsidRDefault="00962227" w:rsidP="00784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028F" w:rsidRPr="007840DA" w:rsidRDefault="007840DA" w:rsidP="00784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40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качественным </w:t>
      </w:r>
      <w:r w:rsidR="00EE028F" w:rsidRPr="007840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характеристикам работ</w:t>
      </w:r>
    </w:p>
    <w:p w:rsidR="00EE028F" w:rsidRPr="00EE028F" w:rsidRDefault="00EE028F" w:rsidP="00446B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Качество выполненных Подрядчиком работ должно удовлетворять требованиям, установленным СНиП, СанПиН, ГОСТ, ТУ действующими на момент проведения работ на территории РФ, с учетом условий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EE02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76D65" w:rsidRPr="00C718A6" w:rsidRDefault="00676D65" w:rsidP="00676D65">
      <w:pPr>
        <w:spacing w:after="162" w:line="259" w:lineRule="auto"/>
        <w:ind w:left="714" w:hanging="10"/>
        <w:jc w:val="center"/>
        <w:rPr>
          <w:rFonts w:ascii="Times New Roman" w:hAnsi="Times New Roman" w:cs="Times New Roman"/>
          <w:sz w:val="24"/>
          <w:szCs w:val="24"/>
        </w:rPr>
      </w:pPr>
      <w:r w:rsidRPr="00C718A6">
        <w:rPr>
          <w:rFonts w:ascii="Times New Roman" w:eastAsia="Times New Roman" w:hAnsi="Times New Roman" w:cs="Times New Roman"/>
          <w:b/>
          <w:sz w:val="24"/>
          <w:szCs w:val="24"/>
        </w:rPr>
        <w:t>Подготовительные работы</w:t>
      </w:r>
    </w:p>
    <w:p w:rsidR="00676D65" w:rsidRPr="00C718A6" w:rsidRDefault="00676D65" w:rsidP="00676D65">
      <w:pPr>
        <w:ind w:left="-15"/>
        <w:rPr>
          <w:rFonts w:ascii="Times New Roman" w:hAnsi="Times New Roman" w:cs="Times New Roman"/>
          <w:sz w:val="24"/>
          <w:szCs w:val="24"/>
        </w:rPr>
      </w:pPr>
      <w:r w:rsidRPr="00C718A6">
        <w:rPr>
          <w:rFonts w:ascii="Times New Roman" w:hAnsi="Times New Roman" w:cs="Times New Roman"/>
          <w:sz w:val="24"/>
          <w:szCs w:val="24"/>
        </w:rPr>
        <w:t>До начала производства основных строительно-монтажных работ необходимо выполнить полный комплекс работ подготовительного периода:</w:t>
      </w:r>
    </w:p>
    <w:p w:rsidR="00510366" w:rsidRPr="00510366" w:rsidRDefault="00510366" w:rsidP="00510366">
      <w:pPr>
        <w:numPr>
          <w:ilvl w:val="0"/>
          <w:numId w:val="12"/>
        </w:numPr>
        <w:spacing w:after="131" w:line="259" w:lineRule="auto"/>
        <w:rPr>
          <w:rFonts w:ascii="Times New Roman" w:hAnsi="Times New Roman" w:cs="Times New Roman"/>
          <w:sz w:val="24"/>
          <w:szCs w:val="24"/>
        </w:rPr>
      </w:pPr>
      <w:r w:rsidRPr="00510366">
        <w:rPr>
          <w:rFonts w:ascii="Times New Roman" w:hAnsi="Times New Roman" w:cs="Times New Roman"/>
          <w:sz w:val="24"/>
          <w:szCs w:val="24"/>
        </w:rPr>
        <w:t>Подготовить к работе грузовую и дорож</w:t>
      </w:r>
      <w:bookmarkStart w:id="0" w:name="_GoBack"/>
      <w:bookmarkEnd w:id="0"/>
      <w:r w:rsidRPr="00510366">
        <w:rPr>
          <w:rFonts w:ascii="Times New Roman" w:hAnsi="Times New Roman" w:cs="Times New Roman"/>
          <w:sz w:val="24"/>
          <w:szCs w:val="24"/>
        </w:rPr>
        <w:t>но-строительную технику.</w:t>
      </w:r>
    </w:p>
    <w:p w:rsidR="00510366" w:rsidRPr="00510366" w:rsidRDefault="00510366" w:rsidP="00510366">
      <w:pPr>
        <w:pStyle w:val="a3"/>
        <w:numPr>
          <w:ilvl w:val="0"/>
          <w:numId w:val="12"/>
        </w:numPr>
        <w:spacing w:after="3" w:line="536" w:lineRule="auto"/>
        <w:rPr>
          <w:rFonts w:ascii="Times New Roman" w:hAnsi="Times New Roman" w:cs="Times New Roman"/>
          <w:sz w:val="24"/>
          <w:szCs w:val="24"/>
        </w:rPr>
      </w:pPr>
      <w:r w:rsidRPr="00510366">
        <w:rPr>
          <w:rFonts w:ascii="Times New Roman" w:hAnsi="Times New Roman" w:cs="Times New Roman"/>
          <w:sz w:val="24"/>
          <w:szCs w:val="24"/>
        </w:rPr>
        <w:t>Подготовить к работе строительный инвентарь и средства индивидуальной защиты рабочих.</w:t>
      </w:r>
    </w:p>
    <w:p w:rsidR="00510366" w:rsidRPr="00510366" w:rsidRDefault="00510366" w:rsidP="00510366">
      <w:pPr>
        <w:pStyle w:val="a3"/>
        <w:numPr>
          <w:ilvl w:val="0"/>
          <w:numId w:val="12"/>
        </w:numPr>
        <w:spacing w:after="3" w:line="357" w:lineRule="auto"/>
        <w:rPr>
          <w:rFonts w:ascii="Times New Roman" w:hAnsi="Times New Roman" w:cs="Times New Roman"/>
          <w:sz w:val="24"/>
          <w:szCs w:val="24"/>
        </w:rPr>
      </w:pPr>
      <w:r w:rsidRPr="00510366">
        <w:rPr>
          <w:rFonts w:ascii="Times New Roman" w:hAnsi="Times New Roman" w:cs="Times New Roman"/>
          <w:sz w:val="24"/>
          <w:szCs w:val="24"/>
        </w:rPr>
        <w:t>Согласовать проведение дорожно-строительных работ с органами местного управления и эксплуатирующей генеральной подрядной организацией.</w:t>
      </w:r>
    </w:p>
    <w:p w:rsidR="00510366" w:rsidRPr="00510366" w:rsidRDefault="00510366" w:rsidP="00510366">
      <w:pPr>
        <w:pStyle w:val="a3"/>
        <w:numPr>
          <w:ilvl w:val="0"/>
          <w:numId w:val="12"/>
        </w:numPr>
        <w:spacing w:after="376" w:line="259" w:lineRule="auto"/>
        <w:rPr>
          <w:rFonts w:ascii="Times New Roman" w:hAnsi="Times New Roman" w:cs="Times New Roman"/>
          <w:sz w:val="24"/>
          <w:szCs w:val="24"/>
        </w:rPr>
      </w:pPr>
      <w:r w:rsidRPr="00510366">
        <w:rPr>
          <w:rFonts w:ascii="Times New Roman" w:hAnsi="Times New Roman" w:cs="Times New Roman"/>
          <w:sz w:val="24"/>
          <w:szCs w:val="24"/>
        </w:rPr>
        <w:t>Выполнить разбивку и закрепление трассы.</w:t>
      </w:r>
    </w:p>
    <w:p w:rsidR="00510366" w:rsidRPr="00510366" w:rsidRDefault="00510366" w:rsidP="00510366">
      <w:pPr>
        <w:spacing w:after="255" w:line="259" w:lineRule="auto"/>
        <w:ind w:left="655" w:right="704" w:hanging="10"/>
        <w:jc w:val="center"/>
        <w:rPr>
          <w:rFonts w:ascii="Times New Roman" w:hAnsi="Times New Roman" w:cs="Times New Roman"/>
          <w:sz w:val="24"/>
          <w:szCs w:val="24"/>
        </w:rPr>
      </w:pPr>
      <w:r w:rsidRPr="00510366">
        <w:rPr>
          <w:rFonts w:ascii="Times New Roman" w:eastAsia="Times New Roman" w:hAnsi="Times New Roman" w:cs="Times New Roman"/>
          <w:b/>
          <w:sz w:val="24"/>
          <w:szCs w:val="24"/>
        </w:rPr>
        <w:t>Земляное полотно</w:t>
      </w:r>
    </w:p>
    <w:p w:rsidR="00510366" w:rsidRPr="00510366" w:rsidRDefault="00510366" w:rsidP="00510366">
      <w:pPr>
        <w:spacing w:after="263" w:line="259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10366">
        <w:rPr>
          <w:rFonts w:ascii="Times New Roman" w:hAnsi="Times New Roman" w:cs="Times New Roman"/>
          <w:sz w:val="24"/>
          <w:szCs w:val="24"/>
        </w:rPr>
        <w:t>Предусмотрено снятие почвенно-растительного слоя толщиной 40 см.</w:t>
      </w:r>
    </w:p>
    <w:p w:rsidR="00510366" w:rsidRPr="00510366" w:rsidRDefault="00510366" w:rsidP="00510366">
      <w:pPr>
        <w:spacing w:after="255" w:line="259" w:lineRule="auto"/>
        <w:ind w:left="655" w:hanging="10"/>
        <w:jc w:val="center"/>
        <w:rPr>
          <w:rFonts w:ascii="Times New Roman" w:hAnsi="Times New Roman" w:cs="Times New Roman"/>
          <w:sz w:val="24"/>
          <w:szCs w:val="24"/>
        </w:rPr>
      </w:pPr>
      <w:r w:rsidRPr="00510366">
        <w:rPr>
          <w:rFonts w:ascii="Times New Roman" w:eastAsia="Times New Roman" w:hAnsi="Times New Roman" w:cs="Times New Roman"/>
          <w:b/>
          <w:sz w:val="24"/>
          <w:szCs w:val="24"/>
        </w:rPr>
        <w:t>Проектные решения</w:t>
      </w:r>
    </w:p>
    <w:p w:rsidR="00510366" w:rsidRPr="00510366" w:rsidRDefault="00510366" w:rsidP="00510366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510366">
        <w:rPr>
          <w:rFonts w:ascii="Times New Roman" w:hAnsi="Times New Roman" w:cs="Times New Roman"/>
          <w:sz w:val="24"/>
          <w:szCs w:val="24"/>
        </w:rPr>
        <w:t>Проектируемый участок производства работ расположен в с. Береговое Новосибирского района Новосибирской области.</w:t>
      </w:r>
    </w:p>
    <w:p w:rsidR="00510366" w:rsidRPr="00510366" w:rsidRDefault="00510366" w:rsidP="00510366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510366">
        <w:rPr>
          <w:rFonts w:ascii="Times New Roman" w:hAnsi="Times New Roman" w:cs="Times New Roman"/>
          <w:sz w:val="24"/>
          <w:szCs w:val="24"/>
        </w:rPr>
        <w:t>Начало трассы по ул. Центральная участок №1 – ПК0+00,00 соответствует пересечению с пер. Светлый.</w:t>
      </w:r>
    </w:p>
    <w:p w:rsidR="00510366" w:rsidRPr="00510366" w:rsidRDefault="00510366" w:rsidP="00510366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510366">
        <w:rPr>
          <w:rFonts w:ascii="Times New Roman" w:hAnsi="Times New Roman" w:cs="Times New Roman"/>
          <w:sz w:val="24"/>
          <w:szCs w:val="24"/>
        </w:rPr>
        <w:t>Конец трассы ул. Центральная участок №1 – ПК1+05,40 соответствует примыканию к бетонному съезду.</w:t>
      </w:r>
    </w:p>
    <w:p w:rsidR="00510366" w:rsidRPr="00510366" w:rsidRDefault="00510366" w:rsidP="00510366">
      <w:pPr>
        <w:spacing w:after="131" w:line="259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10366">
        <w:rPr>
          <w:rFonts w:ascii="Times New Roman" w:hAnsi="Times New Roman" w:cs="Times New Roman"/>
          <w:sz w:val="24"/>
          <w:szCs w:val="24"/>
        </w:rPr>
        <w:t>Разбивочная длина составила 0,1504 км.</w:t>
      </w:r>
    </w:p>
    <w:p w:rsidR="00510366" w:rsidRPr="00510366" w:rsidRDefault="00510366" w:rsidP="00510366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510366">
        <w:rPr>
          <w:rFonts w:ascii="Times New Roman" w:hAnsi="Times New Roman" w:cs="Times New Roman"/>
          <w:sz w:val="24"/>
          <w:szCs w:val="24"/>
        </w:rPr>
        <w:lastRenderedPageBreak/>
        <w:t>Граница подсчета объемов работ (начало тротуара) ул. Центральная участок №1 – ПК0+03,90 соответствует примыканию к пер. Светлый.</w:t>
      </w:r>
    </w:p>
    <w:p w:rsidR="00510366" w:rsidRPr="00510366" w:rsidRDefault="00510366" w:rsidP="00510366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510366">
        <w:rPr>
          <w:rFonts w:ascii="Times New Roman" w:hAnsi="Times New Roman" w:cs="Times New Roman"/>
          <w:sz w:val="24"/>
          <w:szCs w:val="24"/>
        </w:rPr>
        <w:t>Граница подсчета объемов работ (конец тротуара) ул. Центральная участок №1 – ПК1+05,40 соответствует примыканию к бетонному съезду.</w:t>
      </w:r>
    </w:p>
    <w:p w:rsidR="00510366" w:rsidRPr="00510366" w:rsidRDefault="00510366" w:rsidP="00510366">
      <w:pPr>
        <w:spacing w:after="131" w:line="259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10366">
        <w:rPr>
          <w:rFonts w:ascii="Times New Roman" w:hAnsi="Times New Roman" w:cs="Times New Roman"/>
          <w:sz w:val="24"/>
          <w:szCs w:val="24"/>
        </w:rPr>
        <w:t>Строительная длина составила 0,1015 км.</w:t>
      </w:r>
    </w:p>
    <w:p w:rsidR="00510366" w:rsidRPr="00510366" w:rsidRDefault="00510366" w:rsidP="00510366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510366">
        <w:rPr>
          <w:rFonts w:ascii="Times New Roman" w:hAnsi="Times New Roman" w:cs="Times New Roman"/>
          <w:sz w:val="24"/>
          <w:szCs w:val="24"/>
        </w:rPr>
        <w:t>Начало трассы по ул. Центральная участок №2 – ПК0+00,00 соответствует пересечению с пер. Светлый.</w:t>
      </w:r>
    </w:p>
    <w:p w:rsidR="00510366" w:rsidRPr="00510366" w:rsidRDefault="00510366" w:rsidP="00510366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510366">
        <w:rPr>
          <w:rFonts w:ascii="Times New Roman" w:hAnsi="Times New Roman" w:cs="Times New Roman"/>
          <w:sz w:val="24"/>
          <w:szCs w:val="24"/>
        </w:rPr>
        <w:t>Конец трассы ул. Центральная участок №2 – ПК1+12,30 соответствует окончанию пешеходного ограждения (съезду к жилому дому №18).</w:t>
      </w:r>
    </w:p>
    <w:p w:rsidR="00510366" w:rsidRPr="00510366" w:rsidRDefault="00510366" w:rsidP="00510366">
      <w:pPr>
        <w:spacing w:after="131" w:line="259" w:lineRule="auto"/>
        <w:ind w:left="739"/>
        <w:jc w:val="both"/>
        <w:rPr>
          <w:rFonts w:ascii="Times New Roman" w:hAnsi="Times New Roman" w:cs="Times New Roman"/>
          <w:sz w:val="24"/>
          <w:szCs w:val="24"/>
        </w:rPr>
      </w:pPr>
      <w:r w:rsidRPr="00510366">
        <w:rPr>
          <w:rFonts w:ascii="Times New Roman" w:hAnsi="Times New Roman" w:cs="Times New Roman"/>
          <w:sz w:val="24"/>
          <w:szCs w:val="24"/>
        </w:rPr>
        <w:t>Разбивочная длина составила 0,1123 км.</w:t>
      </w:r>
    </w:p>
    <w:p w:rsidR="00510366" w:rsidRPr="00510366" w:rsidRDefault="00510366" w:rsidP="00510366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510366">
        <w:rPr>
          <w:rFonts w:ascii="Times New Roman" w:hAnsi="Times New Roman" w:cs="Times New Roman"/>
          <w:sz w:val="24"/>
          <w:szCs w:val="24"/>
        </w:rPr>
        <w:t>Граница подсчета объемов работ (начало тротуара) ул. Центральная участок №1 – ПК0+08,50 соответствует началу пешеходного ограждения.</w:t>
      </w:r>
    </w:p>
    <w:p w:rsidR="00510366" w:rsidRDefault="00510366" w:rsidP="00510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366">
        <w:rPr>
          <w:rFonts w:ascii="Times New Roman" w:hAnsi="Times New Roman" w:cs="Times New Roman"/>
          <w:sz w:val="24"/>
          <w:szCs w:val="24"/>
        </w:rPr>
        <w:t>Граница подсчета объемов работ (конец тротуара) ул. Центральная участок №1 – ПК1+12,30 соответствует окончанию пешеходного ограждения (съезду к жилому дому №18).</w:t>
      </w:r>
    </w:p>
    <w:p w:rsidR="00510366" w:rsidRPr="00510366" w:rsidRDefault="00510366" w:rsidP="00510366">
      <w:pPr>
        <w:spacing w:after="131" w:line="259" w:lineRule="auto"/>
        <w:ind w:left="814"/>
        <w:jc w:val="both"/>
        <w:rPr>
          <w:rFonts w:ascii="Times New Roman" w:hAnsi="Times New Roman" w:cs="Times New Roman"/>
          <w:sz w:val="24"/>
          <w:szCs w:val="24"/>
        </w:rPr>
      </w:pPr>
      <w:r w:rsidRPr="00510366">
        <w:rPr>
          <w:rFonts w:ascii="Times New Roman" w:hAnsi="Times New Roman" w:cs="Times New Roman"/>
          <w:sz w:val="24"/>
          <w:szCs w:val="24"/>
        </w:rPr>
        <w:t>Строительная длина составила 0,1015 км.</w:t>
      </w:r>
    </w:p>
    <w:p w:rsidR="00510366" w:rsidRPr="00510366" w:rsidRDefault="00510366" w:rsidP="00510366">
      <w:pPr>
        <w:spacing w:after="2" w:line="356" w:lineRule="auto"/>
        <w:ind w:left="106" w:right="-446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0366">
        <w:rPr>
          <w:rFonts w:ascii="Times New Roman" w:hAnsi="Times New Roman" w:cs="Times New Roman"/>
          <w:sz w:val="24"/>
          <w:szCs w:val="24"/>
        </w:rPr>
        <w:t>Ширина тротуаров, согласно п.5.6.2 СП 243.1326000.2015 и п. 4.5.1.7 ГОСТ Р 52766-2007, должна быть не менее 1,2 м, исходя из возможности проезда по тротуарам маломобильных групп населения.</w:t>
      </w:r>
    </w:p>
    <w:p w:rsidR="00510366" w:rsidRPr="00510366" w:rsidRDefault="00510366" w:rsidP="00510366">
      <w:pPr>
        <w:spacing w:after="131" w:line="259" w:lineRule="auto"/>
        <w:ind w:left="826"/>
        <w:jc w:val="both"/>
        <w:rPr>
          <w:rFonts w:ascii="Times New Roman" w:hAnsi="Times New Roman" w:cs="Times New Roman"/>
          <w:sz w:val="24"/>
          <w:szCs w:val="24"/>
        </w:rPr>
      </w:pPr>
      <w:r w:rsidRPr="00510366">
        <w:rPr>
          <w:rFonts w:ascii="Times New Roman" w:hAnsi="Times New Roman" w:cs="Times New Roman"/>
          <w:sz w:val="24"/>
          <w:szCs w:val="24"/>
        </w:rPr>
        <w:t>Ширина тротуара принята 1,5 м согласно СП 42.13330.2016 таблица 11.4.</w:t>
      </w:r>
    </w:p>
    <w:p w:rsidR="00510366" w:rsidRPr="00510366" w:rsidRDefault="00510366" w:rsidP="00510366">
      <w:pPr>
        <w:spacing w:after="0" w:line="356" w:lineRule="auto"/>
        <w:ind w:left="106" w:right="-44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366">
        <w:rPr>
          <w:rFonts w:ascii="Times New Roman" w:hAnsi="Times New Roman" w:cs="Times New Roman"/>
          <w:sz w:val="24"/>
          <w:szCs w:val="24"/>
        </w:rPr>
        <w:t>Согласно СП 59.13330.2020, для маломобильных групп населения на участке пешеходного перехода, а также в местах окончания и начала тротуаров предусмотрено устройство пандусов. Конструкция и схема устройства пандуса показана на чертеже «Схема устройства пандуса для маломобильных групп населения».</w:t>
      </w:r>
    </w:p>
    <w:p w:rsidR="00510366" w:rsidRPr="00510366" w:rsidRDefault="00510366" w:rsidP="00510366">
      <w:pPr>
        <w:spacing w:after="0" w:line="356" w:lineRule="auto"/>
        <w:ind w:left="106" w:right="-39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366">
        <w:rPr>
          <w:rFonts w:ascii="Times New Roman" w:hAnsi="Times New Roman" w:cs="Times New Roman"/>
          <w:sz w:val="24"/>
          <w:szCs w:val="24"/>
        </w:rPr>
        <w:t xml:space="preserve">Проектной документацией предусмотрено устройство съездов к жилым домам в количестве 4 шт., приложена ведомость «В4. Ведомость устройства призм сгона на съездах к жилым домам </w:t>
      </w:r>
      <w:proofErr w:type="gramStart"/>
      <w:r w:rsidRPr="00510366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510366">
        <w:rPr>
          <w:rFonts w:ascii="Times New Roman" w:hAnsi="Times New Roman" w:cs="Times New Roman"/>
          <w:sz w:val="24"/>
          <w:szCs w:val="24"/>
        </w:rPr>
        <w:t xml:space="preserve"> а/д». На участке № 1 – 3 съезда; На участке № 2 – 1 съезд.</w:t>
      </w:r>
    </w:p>
    <w:p w:rsidR="00510366" w:rsidRPr="00510366" w:rsidRDefault="00510366" w:rsidP="00510366">
      <w:pPr>
        <w:spacing w:after="131" w:line="259" w:lineRule="auto"/>
        <w:ind w:left="814"/>
        <w:jc w:val="both"/>
        <w:rPr>
          <w:rFonts w:ascii="Times New Roman" w:hAnsi="Times New Roman" w:cs="Times New Roman"/>
          <w:sz w:val="24"/>
          <w:szCs w:val="24"/>
        </w:rPr>
      </w:pPr>
      <w:r w:rsidRPr="00510366">
        <w:rPr>
          <w:rFonts w:ascii="Times New Roman" w:hAnsi="Times New Roman" w:cs="Times New Roman"/>
          <w:sz w:val="24"/>
          <w:szCs w:val="24"/>
        </w:rPr>
        <w:t>Материал на съезды к домам принят - асфальтобетон типа Г марки II.</w:t>
      </w:r>
    </w:p>
    <w:p w:rsidR="00510366" w:rsidRPr="00510366" w:rsidRDefault="00510366" w:rsidP="00510366">
      <w:pPr>
        <w:spacing w:after="242" w:line="358" w:lineRule="auto"/>
        <w:ind w:left="106" w:right="-38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366">
        <w:rPr>
          <w:rFonts w:ascii="Times New Roman" w:hAnsi="Times New Roman" w:cs="Times New Roman"/>
          <w:sz w:val="24"/>
          <w:szCs w:val="24"/>
        </w:rPr>
        <w:t>Так же приложен чертеж на съезды в «Схема устройства съездов к жилым домам».</w:t>
      </w:r>
    </w:p>
    <w:p w:rsidR="00510366" w:rsidRDefault="00510366" w:rsidP="00B37E72">
      <w:pPr>
        <w:spacing w:after="366" w:line="259" w:lineRule="auto"/>
        <w:ind w:left="207" w:right="-284"/>
        <w:jc w:val="center"/>
      </w:pPr>
      <w:r>
        <w:rPr>
          <w:rFonts w:ascii="Times New Roman" w:eastAsia="Times New Roman" w:hAnsi="Times New Roman" w:cs="Times New Roman"/>
          <w:b/>
        </w:rPr>
        <w:t>ОПИСАНИЕ ТИПА КОНСТРУКЦИИ ДОРОЖНОЙ ОДЕЖДЫ ТРОТУАРА</w:t>
      </w:r>
    </w:p>
    <w:p w:rsidR="00510366" w:rsidRPr="00B37E72" w:rsidRDefault="00510366" w:rsidP="00B37E72">
      <w:pPr>
        <w:spacing w:after="2" w:line="356" w:lineRule="auto"/>
        <w:ind w:left="137" w:right="-390" w:firstLine="677"/>
        <w:jc w:val="both"/>
        <w:rPr>
          <w:rFonts w:ascii="Times New Roman" w:hAnsi="Times New Roman" w:cs="Times New Roman"/>
          <w:sz w:val="24"/>
          <w:szCs w:val="24"/>
        </w:rPr>
      </w:pPr>
      <w:r w:rsidRPr="00B37E72">
        <w:rPr>
          <w:rFonts w:ascii="Times New Roman" w:hAnsi="Times New Roman" w:cs="Times New Roman"/>
          <w:sz w:val="24"/>
          <w:szCs w:val="24"/>
        </w:rPr>
        <w:t>Выбран вариант конструкции дорожной одежды по технико-экономической целесообразности:</w:t>
      </w:r>
    </w:p>
    <w:p w:rsidR="00510366" w:rsidRPr="00B37E72" w:rsidRDefault="00510366" w:rsidP="00B37E72">
      <w:pPr>
        <w:spacing w:after="131" w:line="259" w:lineRule="auto"/>
        <w:ind w:left="845"/>
        <w:jc w:val="both"/>
        <w:rPr>
          <w:rFonts w:ascii="Times New Roman" w:hAnsi="Times New Roman" w:cs="Times New Roman"/>
          <w:sz w:val="24"/>
          <w:szCs w:val="24"/>
        </w:rPr>
      </w:pPr>
      <w:r w:rsidRPr="00B37E72">
        <w:rPr>
          <w:rFonts w:ascii="Times New Roman" w:hAnsi="Times New Roman" w:cs="Times New Roman"/>
          <w:sz w:val="24"/>
          <w:szCs w:val="24"/>
        </w:rPr>
        <w:t>Покрытие – Асфальтобетон типа Г марки II толщиной h=0,05 м;</w:t>
      </w:r>
    </w:p>
    <w:p w:rsidR="00510366" w:rsidRPr="00B37E72" w:rsidRDefault="00510366" w:rsidP="00B37E72">
      <w:pPr>
        <w:spacing w:after="131" w:line="259" w:lineRule="auto"/>
        <w:ind w:left="845"/>
        <w:jc w:val="both"/>
        <w:rPr>
          <w:rFonts w:ascii="Times New Roman" w:hAnsi="Times New Roman" w:cs="Times New Roman"/>
          <w:sz w:val="24"/>
          <w:szCs w:val="24"/>
        </w:rPr>
      </w:pPr>
      <w:r w:rsidRPr="00B37E72">
        <w:rPr>
          <w:rFonts w:ascii="Times New Roman" w:hAnsi="Times New Roman" w:cs="Times New Roman"/>
          <w:sz w:val="24"/>
          <w:szCs w:val="24"/>
        </w:rPr>
        <w:t>Основание – ЩПС С5 по ГОСТ 25607-2009, толщиной h=0,15 м.</w:t>
      </w:r>
    </w:p>
    <w:p w:rsidR="00510366" w:rsidRPr="00B37E72" w:rsidRDefault="00510366" w:rsidP="00B37E72">
      <w:pPr>
        <w:spacing w:after="131" w:line="259" w:lineRule="auto"/>
        <w:ind w:left="845"/>
        <w:jc w:val="both"/>
        <w:rPr>
          <w:rFonts w:ascii="Times New Roman" w:hAnsi="Times New Roman" w:cs="Times New Roman"/>
          <w:sz w:val="24"/>
          <w:szCs w:val="24"/>
        </w:rPr>
      </w:pPr>
      <w:r w:rsidRPr="00B37E72">
        <w:rPr>
          <w:rFonts w:ascii="Times New Roman" w:hAnsi="Times New Roman" w:cs="Times New Roman"/>
          <w:sz w:val="24"/>
          <w:szCs w:val="24"/>
        </w:rPr>
        <w:t>Подстилающий слой основания – песок ср., толщиной h=0,15 м.</w:t>
      </w:r>
    </w:p>
    <w:p w:rsidR="00510366" w:rsidRPr="00B37E72" w:rsidRDefault="00510366" w:rsidP="00B37E72">
      <w:pPr>
        <w:spacing w:after="2" w:line="356" w:lineRule="auto"/>
        <w:ind w:left="137" w:right="-39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7E72">
        <w:rPr>
          <w:rFonts w:ascii="Times New Roman" w:hAnsi="Times New Roman" w:cs="Times New Roman"/>
          <w:sz w:val="24"/>
          <w:szCs w:val="24"/>
        </w:rPr>
        <w:lastRenderedPageBreak/>
        <w:t>Конструкция дорожной одежды тротуара показана на чертеже «Поперечный профиль конструкции дорожной одежды тротуара».</w:t>
      </w:r>
    </w:p>
    <w:p w:rsidR="00510366" w:rsidRDefault="00510366" w:rsidP="00B37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E72">
        <w:rPr>
          <w:rFonts w:ascii="Times New Roman" w:hAnsi="Times New Roman" w:cs="Times New Roman"/>
          <w:sz w:val="24"/>
          <w:szCs w:val="24"/>
        </w:rPr>
        <w:t>С двух сторон тротуар отделяется от автодороги бордюрными камнями БР100.20.8.</w:t>
      </w:r>
    </w:p>
    <w:p w:rsidR="0044107A" w:rsidRDefault="0044107A" w:rsidP="00B37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Бортовые камни БР 100.20.8 по ГОСТ 6665-91 из бетона В30,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44107A">
        <w:rPr>
          <w:rFonts w:ascii="Times New Roman" w:hAnsi="Times New Roman" w:cs="Times New Roman"/>
          <w:sz w:val="24"/>
          <w:szCs w:val="24"/>
        </w:rPr>
        <w:t xml:space="preserve">200. </w:t>
      </w:r>
      <w:r>
        <w:rPr>
          <w:rFonts w:ascii="Times New Roman" w:hAnsi="Times New Roman" w:cs="Times New Roman"/>
          <w:sz w:val="24"/>
          <w:szCs w:val="24"/>
          <w:lang w:val="en-US"/>
        </w:rPr>
        <w:t>W</w:t>
      </w:r>
      <w:r>
        <w:rPr>
          <w:rFonts w:ascii="Times New Roman" w:hAnsi="Times New Roman" w:cs="Times New Roman"/>
          <w:sz w:val="24"/>
          <w:szCs w:val="24"/>
        </w:rPr>
        <w:t>4;</w:t>
      </w:r>
      <w:r w:rsidRPr="004410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класса по прочности на растяжении при изгибе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Btb</w:t>
      </w:r>
      <w:proofErr w:type="spellEnd"/>
      <w:r w:rsidRPr="0044107A">
        <w:rPr>
          <w:rFonts w:ascii="Times New Roman" w:hAnsi="Times New Roman" w:cs="Times New Roman"/>
          <w:sz w:val="24"/>
          <w:szCs w:val="24"/>
        </w:rPr>
        <w:t>2.0</w:t>
      </w:r>
      <w:r>
        <w:rPr>
          <w:rFonts w:ascii="Times New Roman" w:hAnsi="Times New Roman" w:cs="Times New Roman"/>
          <w:sz w:val="24"/>
          <w:szCs w:val="24"/>
        </w:rPr>
        <w:t>, на основании монолитного бетона марки В15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>200,</w:t>
      </w:r>
      <w:r w:rsidRPr="004410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по гост 26633-2015. Имеют прочность на сжатие и на растяжение не ниже </w:t>
      </w:r>
      <w:r>
        <w:rPr>
          <w:rFonts w:ascii="Times New Roman" w:hAnsi="Times New Roman" w:cs="Times New Roman"/>
          <w:sz w:val="24"/>
          <w:szCs w:val="24"/>
        </w:rPr>
        <w:t>В30</w:t>
      </w:r>
      <w:r>
        <w:rPr>
          <w:rFonts w:ascii="Times New Roman" w:hAnsi="Times New Roman" w:cs="Times New Roman"/>
          <w:sz w:val="24"/>
          <w:szCs w:val="24"/>
        </w:rPr>
        <w:t xml:space="preserve">, марка бетона по морозостойкости не ниже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44107A">
        <w:rPr>
          <w:rFonts w:ascii="Times New Roman" w:hAnsi="Times New Roman" w:cs="Times New Roman"/>
          <w:sz w:val="24"/>
          <w:szCs w:val="24"/>
        </w:rPr>
        <w:t>200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107A" w:rsidRDefault="0044107A" w:rsidP="00B37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107A" w:rsidRDefault="0044107A" w:rsidP="00441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07A">
        <w:rPr>
          <w:rFonts w:ascii="Times New Roman" w:hAnsi="Times New Roman" w:cs="Times New Roman"/>
          <w:b/>
          <w:sz w:val="24"/>
          <w:szCs w:val="24"/>
        </w:rPr>
        <w:t>Обустройство дороги, организация и безопасность движения на периоды строительства и эксплуатации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4107A" w:rsidRPr="0044107A" w:rsidRDefault="0044107A" w:rsidP="00441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07A">
        <w:rPr>
          <w:rFonts w:ascii="Times New Roman" w:hAnsi="Times New Roman" w:cs="Times New Roman"/>
          <w:sz w:val="24"/>
          <w:szCs w:val="24"/>
        </w:rPr>
        <w:t>На период производства работ по ремонту тротуаров работы выполняются по сторонам от проезжей части за пешеходным ограждением.</w:t>
      </w:r>
    </w:p>
    <w:p w:rsidR="0044107A" w:rsidRPr="0044107A" w:rsidRDefault="0044107A" w:rsidP="00441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07A">
        <w:rPr>
          <w:rFonts w:ascii="Times New Roman" w:hAnsi="Times New Roman" w:cs="Times New Roman"/>
          <w:sz w:val="24"/>
          <w:szCs w:val="24"/>
        </w:rPr>
        <w:t>Установка дорожных знаков не требуется- установлены в полном объеме.</w:t>
      </w:r>
    </w:p>
    <w:p w:rsidR="00EE028F" w:rsidRPr="00EE028F" w:rsidRDefault="007840DA" w:rsidP="00784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Требования к безопасности работ</w:t>
      </w:r>
    </w:p>
    <w:p w:rsidR="00EE028F" w:rsidRPr="00EE028F" w:rsidRDefault="00EE028F" w:rsidP="00EE02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работ с соблюдением требований по технике безопасности, проведение необходимых мероприятий по охране окружающей среды, противопожарных мероприятий. При выполнении работ Подрядчик несет ответственность за соблюдение правил техники безопасности и пожарной безопасности на объекте.</w:t>
      </w:r>
    </w:p>
    <w:p w:rsidR="00EE028F" w:rsidRPr="00EE028F" w:rsidRDefault="00EE028F" w:rsidP="00EE02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производстве работ должны использоваться оборудование, машины и механизмы, предназначенные для конкретных условий или допущенные к применению органами государственного надзора.</w:t>
      </w:r>
    </w:p>
    <w:p w:rsidR="007840DA" w:rsidRDefault="007840DA" w:rsidP="00C94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E028F" w:rsidRPr="00EE028F" w:rsidRDefault="007840DA" w:rsidP="00784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Требования к результатам работ</w:t>
      </w:r>
    </w:p>
    <w:p w:rsidR="00EE028F" w:rsidRPr="00EE028F" w:rsidRDefault="00EE028F" w:rsidP="00EE0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выполняются в объеме, предусмотренные </w:t>
      </w:r>
      <w:r w:rsidR="00D23CA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описанием объекта закупки</w:t>
      </w:r>
      <w:r w:rsidR="00B37E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(проектной документации)</w:t>
      </w:r>
      <w:r w:rsidRPr="00EE028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 с требованиями ГОСТ, СНиП, технических регламентов (норм и правил) и иных нормативных правовых актов, принятых в установленном порядке.</w:t>
      </w:r>
    </w:p>
    <w:p w:rsidR="00EE028F" w:rsidRPr="00EE028F" w:rsidRDefault="00EE028F" w:rsidP="00EE0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2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завершении работ, Подрядчик обязан предоставить комплект исполнительной документации (журнал производства работ, акты на скрытые работы, исполнительные схемы).</w:t>
      </w:r>
    </w:p>
    <w:p w:rsidR="00EE028F" w:rsidRDefault="00EE028F" w:rsidP="00EE0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 выполненной Подрядчиком работы должен соответствовать требованиям, установленным в </w:t>
      </w:r>
      <w:r w:rsidR="00C94FB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Описании объекта закупки</w:t>
      </w:r>
      <w:r w:rsidR="00B37E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(проектной документации)</w:t>
      </w:r>
      <w:r w:rsidRPr="00EE028F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обязательным нормам и правилам, регулирующим данные отношения СНиП, ГОСТ, ТУ (действующим на момент проведения работ на территории РФ).</w:t>
      </w:r>
    </w:p>
    <w:p w:rsidR="007840DA" w:rsidRPr="00EE028F" w:rsidRDefault="007840DA" w:rsidP="00EE0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28F" w:rsidRPr="00EE028F" w:rsidRDefault="007840DA" w:rsidP="007840DA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Условия выполнения работ</w:t>
      </w:r>
    </w:p>
    <w:p w:rsidR="00EE028F" w:rsidRPr="00EE028F" w:rsidRDefault="00EE028F" w:rsidP="003535D4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2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выполняются иждивением Подрядчика - из его материалов, его силами и средствами и/или силами и средствами привлеченных им субподрядчиков.</w:t>
      </w:r>
    </w:p>
    <w:p w:rsidR="00EE028F" w:rsidRPr="00EE028F" w:rsidRDefault="00EE028F" w:rsidP="00353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2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приказом ответственного лица от Подрядчика при выполнении работ на конкретном объекте и за решение всех вопросов, возникающих в процессе производства работ. Надлежаще заверенная копия приказа предоставляется Заказчику в течение 5 (пяти) рабочих дней с момента заключения</w:t>
      </w:r>
      <w:r w:rsidR="005D12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контракта</w:t>
      </w:r>
      <w:r w:rsidRPr="00EE02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028F" w:rsidRPr="00EE028F" w:rsidRDefault="00EE028F" w:rsidP="00353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2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производства и качества выполнения работ в соответствии с требованиями действующих норм и правил, техническими условиями, устанавливаемыми в отношении данного вида работ.</w:t>
      </w:r>
    </w:p>
    <w:p w:rsidR="00EE028F" w:rsidRPr="00EE028F" w:rsidRDefault="00EE028F" w:rsidP="00353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28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Оперативное информирование Заказчика о проблемах, выявленных в процессе выполнения работ.</w:t>
      </w:r>
    </w:p>
    <w:p w:rsidR="00EE028F" w:rsidRPr="00EE028F" w:rsidRDefault="00EE028F" w:rsidP="00353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беспрепятственного контроля Заказчиком за производством всех видов работ в течение всего срока действия </w:t>
      </w:r>
      <w:r w:rsidR="005D12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EE02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028F" w:rsidRPr="00EE028F" w:rsidRDefault="00EE028F" w:rsidP="00353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Немедленное извещение Заказчика, путем направления уведомления в письменной форме, и до получения от него указаний приостановить работы при обнаружении </w:t>
      </w:r>
      <w:r w:rsidRPr="00EE02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обстоятельств, угрожающих положительным результатам и качеству выполняемой работы либо создающих невозможность ее завершения в срок.</w:t>
      </w:r>
    </w:p>
    <w:p w:rsidR="00EE028F" w:rsidRPr="00EE028F" w:rsidRDefault="00EE028F" w:rsidP="00353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полученных в ходе выполнения работ указаний Заказчика, если такие указания не противоречат условиям </w:t>
      </w:r>
      <w:r w:rsidR="005D12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EE028F">
        <w:rPr>
          <w:rFonts w:ascii="Times New Roman" w:eastAsia="Times New Roman" w:hAnsi="Times New Roman" w:cs="Times New Roman"/>
          <w:sz w:val="24"/>
          <w:szCs w:val="24"/>
          <w:lang w:eastAsia="ru-RU"/>
        </w:rPr>
        <w:t>, характеру выполняемых работ и не представляют собой вмешательства в оперативно-хозяйственную деятельность Подрядчика.</w:t>
      </w:r>
    </w:p>
    <w:p w:rsidR="007840DA" w:rsidRDefault="007840DA" w:rsidP="00C94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94FB1" w:rsidRPr="00EE028F" w:rsidRDefault="00C94FB1" w:rsidP="00784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E02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Требования к качеству материалов (товаров)</w:t>
      </w:r>
    </w:p>
    <w:p w:rsidR="00C94FB1" w:rsidRPr="00EE028F" w:rsidRDefault="00C94FB1" w:rsidP="00C94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 (товары) и оборудование, используемые при выполнении подрядных работ, их качество и комплектация должны соответствовать требованиям действующих государственных стандартов (ГОСТ), технических условий (ТУ), требованиям иных нормативных документов, а также требованиям действующего законодательства Российской Федерации, что должно подтверждаться наличием у Подрядчика соответствующих документов (сертификаты качества, сертификаты соответствия, санитарно-эпидемиологические заключения). Материалы, не подлежащие сертификации, должны иметь декларацию о соответствии, при наличии такого требования в законодательстве РФ.</w:t>
      </w:r>
    </w:p>
    <w:p w:rsidR="005D1262" w:rsidRDefault="005D1262" w:rsidP="00C94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28F" w:rsidRPr="00EE028F" w:rsidRDefault="00EE028F" w:rsidP="00EE02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E028F" w:rsidRPr="008C58AC" w:rsidRDefault="005D1262" w:rsidP="00520504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262">
        <w:rPr>
          <w:rFonts w:ascii="Times New Roman" w:hAnsi="Times New Roman" w:cs="Times New Roman"/>
          <w:b/>
          <w:sz w:val="24"/>
          <w:szCs w:val="24"/>
        </w:rPr>
        <w:t>Требования к гарантийному сроку работы и (или) объему п</w:t>
      </w:r>
      <w:r w:rsidR="007840DA">
        <w:rPr>
          <w:rFonts w:ascii="Times New Roman" w:hAnsi="Times New Roman" w:cs="Times New Roman"/>
          <w:b/>
          <w:sz w:val="24"/>
          <w:szCs w:val="24"/>
        </w:rPr>
        <w:t>редоставления гарантий качества</w:t>
      </w:r>
    </w:p>
    <w:p w:rsidR="00093F5E" w:rsidRPr="005D1262" w:rsidRDefault="00093F5E" w:rsidP="00093F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1262">
        <w:rPr>
          <w:rFonts w:ascii="Times New Roman" w:hAnsi="Times New Roman"/>
          <w:color w:val="000000"/>
          <w:sz w:val="24"/>
          <w:szCs w:val="24"/>
        </w:rPr>
        <w:t xml:space="preserve">Подрядчик гарантирует, что </w:t>
      </w:r>
      <w:r w:rsidRPr="005D1262">
        <w:rPr>
          <w:rFonts w:ascii="Times New Roman" w:hAnsi="Times New Roman"/>
          <w:sz w:val="24"/>
          <w:szCs w:val="24"/>
        </w:rPr>
        <w:t>выполняемые Работы соответствуют требованиям, установленным в Контракте, обязательным нормам и правилам, регулирующим данную деятельность (ГОСТ, ТУ),</w:t>
      </w:r>
      <w:r w:rsidRPr="005D12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 также иным требованиям законодательства Российской Федерации</w:t>
      </w:r>
      <w:r w:rsidRPr="005D1262">
        <w:rPr>
          <w:rFonts w:ascii="Times New Roman" w:hAnsi="Times New Roman"/>
          <w:sz w:val="24"/>
          <w:szCs w:val="24"/>
        </w:rPr>
        <w:t xml:space="preserve">, действующим на момент выполнения Работ. </w:t>
      </w:r>
    </w:p>
    <w:p w:rsidR="00ED5CD5" w:rsidRPr="002E45FF" w:rsidRDefault="00ED5CD5" w:rsidP="00ED5C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D1262">
        <w:rPr>
          <w:rFonts w:ascii="Times New Roman" w:hAnsi="Times New Roman"/>
          <w:color w:val="000000"/>
          <w:sz w:val="24"/>
          <w:szCs w:val="24"/>
        </w:rPr>
        <w:t xml:space="preserve">Гарантийный срок на выполненные по Контракту Работы составляет </w:t>
      </w:r>
      <w:r w:rsidR="00C718A6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2E45FF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C718A6">
        <w:rPr>
          <w:rFonts w:ascii="Times New Roman" w:hAnsi="Times New Roman"/>
          <w:color w:val="000000" w:themeColor="text1"/>
          <w:sz w:val="24"/>
          <w:szCs w:val="24"/>
        </w:rPr>
        <w:t>два</w:t>
      </w:r>
      <w:r w:rsidRPr="002E45FF"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  <w:r w:rsidR="00C718A6">
        <w:rPr>
          <w:rFonts w:ascii="Times New Roman" w:hAnsi="Times New Roman"/>
          <w:color w:val="000000" w:themeColor="text1"/>
          <w:sz w:val="24"/>
          <w:szCs w:val="24"/>
        </w:rPr>
        <w:t>года</w:t>
      </w:r>
      <w:r w:rsidRPr="002E45FF">
        <w:rPr>
          <w:rFonts w:ascii="Times New Roman" w:hAnsi="Times New Roman"/>
          <w:color w:val="000000" w:themeColor="text1"/>
          <w:sz w:val="24"/>
          <w:szCs w:val="24"/>
        </w:rPr>
        <w:t xml:space="preserve"> с даты подписания </w:t>
      </w:r>
      <w:proofErr w:type="gramStart"/>
      <w:r w:rsidRPr="002E45FF">
        <w:rPr>
          <w:rFonts w:ascii="Times New Roman" w:hAnsi="Times New Roman"/>
          <w:color w:val="000000" w:themeColor="text1"/>
          <w:sz w:val="24"/>
          <w:szCs w:val="24"/>
        </w:rPr>
        <w:t>Сторонами</w:t>
      </w:r>
      <w:proofErr w:type="gramEnd"/>
      <w:r w:rsidRPr="002E45F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hyperlink w:anchor="Par1076" w:history="1">
        <w:r w:rsidRPr="002E45FF">
          <w:rPr>
            <w:rFonts w:ascii="Times New Roman" w:hAnsi="Times New Roman"/>
            <w:color w:val="000000" w:themeColor="text1"/>
            <w:sz w:val="24"/>
            <w:szCs w:val="24"/>
          </w:rPr>
          <w:t>а</w:t>
        </w:r>
      </w:hyperlink>
      <w:r w:rsidRPr="002E45FF">
        <w:rPr>
          <w:rFonts w:ascii="Times New Roman" w:hAnsi="Times New Roman"/>
          <w:color w:val="000000" w:themeColor="text1"/>
          <w:sz w:val="24"/>
          <w:szCs w:val="24"/>
        </w:rPr>
        <w:t>кта приемки выполненных работ.</w:t>
      </w:r>
    </w:p>
    <w:p w:rsidR="00093F5E" w:rsidRPr="005D1262" w:rsidRDefault="00093F5E" w:rsidP="00093F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1262">
        <w:rPr>
          <w:rFonts w:ascii="Times New Roman" w:hAnsi="Times New Roman"/>
          <w:sz w:val="24"/>
          <w:szCs w:val="24"/>
        </w:rPr>
        <w:t>Под гарантией понимается устранение Подрядчиком своими силами и за свой счет допущенных по его вине недостатков, выявленных после приемки Работ.</w:t>
      </w:r>
    </w:p>
    <w:p w:rsidR="00093F5E" w:rsidRPr="005D1262" w:rsidRDefault="00093F5E" w:rsidP="00093F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D1262">
        <w:rPr>
          <w:rFonts w:ascii="Times New Roman" w:hAnsi="Times New Roman"/>
          <w:color w:val="000000"/>
          <w:sz w:val="24"/>
          <w:szCs w:val="24"/>
        </w:rPr>
        <w:t>Если в период гарантийного срока обнаружатся недостатки, то Подрядчик (в случае, если не докажет отсутствие своей вины) обязан устранить их за свой счет в сроки, согласованные Сторонами и зафиксированные в акте с перечнем выявленных недостатков и сроком их устранения. Гарантийный срок в этом случае соответственно продлевается на период устранения недостатков.</w:t>
      </w:r>
    </w:p>
    <w:p w:rsidR="00093F5E" w:rsidRPr="005D1262" w:rsidRDefault="00093F5E" w:rsidP="00093F5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D1262">
        <w:rPr>
          <w:rFonts w:ascii="Times New Roman" w:hAnsi="Times New Roman"/>
          <w:color w:val="000000"/>
          <w:sz w:val="24"/>
          <w:szCs w:val="24"/>
        </w:rPr>
        <w:t>Подрядчик гарантирует возможность безопасного использования результата выполненных Работ по назначению в течение всего гарантийного срока.</w:t>
      </w:r>
    </w:p>
    <w:sectPr w:rsidR="00093F5E" w:rsidRPr="005D1262" w:rsidSect="00EE028F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64473B"/>
    <w:multiLevelType w:val="hybridMultilevel"/>
    <w:tmpl w:val="5EAA1418"/>
    <w:lvl w:ilvl="0" w:tplc="007CD2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A6A39DD"/>
    <w:multiLevelType w:val="hybridMultilevel"/>
    <w:tmpl w:val="02CCB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176B4C"/>
    <w:multiLevelType w:val="hybridMultilevel"/>
    <w:tmpl w:val="30E65686"/>
    <w:lvl w:ilvl="0" w:tplc="6A246B2C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" w15:restartNumberingAfterBreak="0">
    <w:nsid w:val="4BB77E7E"/>
    <w:multiLevelType w:val="hybridMultilevel"/>
    <w:tmpl w:val="FB50DD70"/>
    <w:lvl w:ilvl="0" w:tplc="6A246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DA218A"/>
    <w:multiLevelType w:val="hybridMultilevel"/>
    <w:tmpl w:val="A1C692C0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2D040E"/>
    <w:multiLevelType w:val="hybridMultilevel"/>
    <w:tmpl w:val="5F92FF52"/>
    <w:lvl w:ilvl="0" w:tplc="B978BBDC">
      <w:start w:val="1"/>
      <w:numFmt w:val="decimal"/>
      <w:lvlText w:val="%1."/>
      <w:lvlJc w:val="left"/>
      <w:pPr>
        <w:ind w:left="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A8A516">
      <w:start w:val="1"/>
      <w:numFmt w:val="lowerLetter"/>
      <w:lvlText w:val="%2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81A05C2">
      <w:start w:val="1"/>
      <w:numFmt w:val="lowerRoman"/>
      <w:lvlText w:val="%3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82B96A">
      <w:start w:val="1"/>
      <w:numFmt w:val="decimal"/>
      <w:lvlText w:val="%4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ECBEA8">
      <w:start w:val="1"/>
      <w:numFmt w:val="lowerLetter"/>
      <w:lvlText w:val="%5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9C8BBE6">
      <w:start w:val="1"/>
      <w:numFmt w:val="lowerRoman"/>
      <w:lvlText w:val="%6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14D56A">
      <w:start w:val="1"/>
      <w:numFmt w:val="decimal"/>
      <w:lvlText w:val="%7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D265B9C">
      <w:start w:val="1"/>
      <w:numFmt w:val="lowerLetter"/>
      <w:lvlText w:val="%8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7E4828">
      <w:start w:val="1"/>
      <w:numFmt w:val="lowerRoman"/>
      <w:lvlText w:val="%9"/>
      <w:lvlJc w:val="left"/>
      <w:pPr>
        <w:ind w:left="6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534318"/>
    <w:multiLevelType w:val="hybridMultilevel"/>
    <w:tmpl w:val="754663BA"/>
    <w:lvl w:ilvl="0" w:tplc="69147AB2">
      <w:start w:val="3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FF48AC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B6AB4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132561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94350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25A4D7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CCB12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38643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04FE8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B6B6C37"/>
    <w:multiLevelType w:val="hybridMultilevel"/>
    <w:tmpl w:val="A5949128"/>
    <w:lvl w:ilvl="0" w:tplc="564E82F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7E842A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0ACA3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CA8840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F6755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EF8568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BB491E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2E4B8F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C7A6AB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71314D5"/>
    <w:multiLevelType w:val="hybridMultilevel"/>
    <w:tmpl w:val="0A768A5A"/>
    <w:lvl w:ilvl="0" w:tplc="3588FFAC">
      <w:start w:val="1"/>
      <w:numFmt w:val="decimal"/>
      <w:lvlText w:val="%1."/>
      <w:lvlJc w:val="left"/>
      <w:pPr>
        <w:ind w:left="1069" w:hanging="360"/>
      </w:pPr>
      <w:rPr>
        <w:rFonts w:eastAsia="Calibri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CB22EDA"/>
    <w:multiLevelType w:val="hybridMultilevel"/>
    <w:tmpl w:val="A8485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7D5B53"/>
    <w:multiLevelType w:val="hybridMultilevel"/>
    <w:tmpl w:val="26AC2268"/>
    <w:lvl w:ilvl="0" w:tplc="0032DECE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BC7DDC"/>
    <w:multiLevelType w:val="hybridMultilevel"/>
    <w:tmpl w:val="59C09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5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7E38"/>
    <w:rsid w:val="00011608"/>
    <w:rsid w:val="000151AD"/>
    <w:rsid w:val="00032703"/>
    <w:rsid w:val="00093F5E"/>
    <w:rsid w:val="000A418A"/>
    <w:rsid w:val="000A5007"/>
    <w:rsid w:val="000D2FA2"/>
    <w:rsid w:val="000F52E7"/>
    <w:rsid w:val="00105BE5"/>
    <w:rsid w:val="00146D84"/>
    <w:rsid w:val="0015272D"/>
    <w:rsid w:val="001B3798"/>
    <w:rsid w:val="001F64AA"/>
    <w:rsid w:val="00201906"/>
    <w:rsid w:val="00215EF6"/>
    <w:rsid w:val="0023151F"/>
    <w:rsid w:val="002716E0"/>
    <w:rsid w:val="0027598D"/>
    <w:rsid w:val="00275A2F"/>
    <w:rsid w:val="00280400"/>
    <w:rsid w:val="002A1BD9"/>
    <w:rsid w:val="002B2317"/>
    <w:rsid w:val="002E45FF"/>
    <w:rsid w:val="00303BD3"/>
    <w:rsid w:val="00321266"/>
    <w:rsid w:val="00346E4D"/>
    <w:rsid w:val="003535D4"/>
    <w:rsid w:val="003A7CBC"/>
    <w:rsid w:val="003E3576"/>
    <w:rsid w:val="00423FB3"/>
    <w:rsid w:val="0044107A"/>
    <w:rsid w:val="00446BAA"/>
    <w:rsid w:val="00452819"/>
    <w:rsid w:val="00453D64"/>
    <w:rsid w:val="004A3230"/>
    <w:rsid w:val="0050481C"/>
    <w:rsid w:val="00510366"/>
    <w:rsid w:val="005107F9"/>
    <w:rsid w:val="00520504"/>
    <w:rsid w:val="0056610E"/>
    <w:rsid w:val="005A6760"/>
    <w:rsid w:val="005B6D82"/>
    <w:rsid w:val="005D1262"/>
    <w:rsid w:val="0060127C"/>
    <w:rsid w:val="006057F5"/>
    <w:rsid w:val="006073CB"/>
    <w:rsid w:val="00620FDD"/>
    <w:rsid w:val="00621494"/>
    <w:rsid w:val="00624655"/>
    <w:rsid w:val="00676D65"/>
    <w:rsid w:val="006B00E6"/>
    <w:rsid w:val="006B7E38"/>
    <w:rsid w:val="006C200A"/>
    <w:rsid w:val="007328DD"/>
    <w:rsid w:val="007840DA"/>
    <w:rsid w:val="007F2695"/>
    <w:rsid w:val="007F6B33"/>
    <w:rsid w:val="00803DF0"/>
    <w:rsid w:val="00826DB5"/>
    <w:rsid w:val="008A496F"/>
    <w:rsid w:val="008C58AC"/>
    <w:rsid w:val="00917CFA"/>
    <w:rsid w:val="00934CE2"/>
    <w:rsid w:val="00952C7A"/>
    <w:rsid w:val="00962227"/>
    <w:rsid w:val="009C1641"/>
    <w:rsid w:val="009C30F6"/>
    <w:rsid w:val="009E480F"/>
    <w:rsid w:val="009E53F8"/>
    <w:rsid w:val="009E5F7D"/>
    <w:rsid w:val="009F3F5A"/>
    <w:rsid w:val="00A00D8B"/>
    <w:rsid w:val="00A20F87"/>
    <w:rsid w:val="00AA2AE2"/>
    <w:rsid w:val="00AD289E"/>
    <w:rsid w:val="00AD2DA0"/>
    <w:rsid w:val="00AD79A4"/>
    <w:rsid w:val="00AE63A8"/>
    <w:rsid w:val="00AF03DC"/>
    <w:rsid w:val="00B04F5C"/>
    <w:rsid w:val="00B37E72"/>
    <w:rsid w:val="00BE45F6"/>
    <w:rsid w:val="00C439D8"/>
    <w:rsid w:val="00C718A6"/>
    <w:rsid w:val="00C94FB1"/>
    <w:rsid w:val="00CD4BEC"/>
    <w:rsid w:val="00D23CA2"/>
    <w:rsid w:val="00DC2A11"/>
    <w:rsid w:val="00E47051"/>
    <w:rsid w:val="00E54BA2"/>
    <w:rsid w:val="00ED5CD5"/>
    <w:rsid w:val="00EE028F"/>
    <w:rsid w:val="00EE355C"/>
    <w:rsid w:val="00EE5D4F"/>
    <w:rsid w:val="00EE74E1"/>
    <w:rsid w:val="00F443FF"/>
    <w:rsid w:val="00F775DE"/>
    <w:rsid w:val="00F82A14"/>
    <w:rsid w:val="00FD2751"/>
    <w:rsid w:val="00FE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3489F8-711C-4915-BF6C-AA080ACD8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7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28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093F5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93F5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93F5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093F5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93F5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93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3F5E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D5CD5"/>
    <w:pPr>
      <w:spacing w:after="0" w:line="240" w:lineRule="auto"/>
    </w:pPr>
  </w:style>
  <w:style w:type="paragraph" w:customStyle="1" w:styleId="FR1">
    <w:name w:val="FR1"/>
    <w:basedOn w:val="a"/>
    <w:rsid w:val="00934CE2"/>
    <w:pPr>
      <w:widowControl w:val="0"/>
      <w:spacing w:before="42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EE74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4</Pages>
  <Words>1383</Words>
  <Characters>7885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9250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 Олеся Юрьевна</dc:creator>
  <cp:lastModifiedBy>BUHGALTER</cp:lastModifiedBy>
  <cp:revision>70</cp:revision>
  <cp:lastPrinted>2015-04-10T10:45:00Z</cp:lastPrinted>
  <dcterms:created xsi:type="dcterms:W3CDTF">2014-02-27T02:17:00Z</dcterms:created>
  <dcterms:modified xsi:type="dcterms:W3CDTF">2022-05-16T04:22:00Z</dcterms:modified>
</cp:coreProperties>
</file>